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F5F3" w14:textId="77777777" w:rsidR="00AC7AF2" w:rsidRDefault="00DC5A96" w:rsidP="00D30BFF">
      <w:pPr>
        <w:pStyle w:val="chaphead"/>
      </w:pPr>
      <w:r>
        <w:t>Release Notes</w:t>
      </w:r>
    </w:p>
    <w:p w14:paraId="63785466" w14:textId="77777777" w:rsidR="00AC7AF2" w:rsidRDefault="00B51D45" w:rsidP="00B51D45">
      <w:pPr>
        <w:pStyle w:val="Subtitle1"/>
      </w:pPr>
      <w:r>
        <w:t xml:space="preserve"> </w:t>
      </w:r>
      <w:r w:rsidR="00DC5A96">
        <w:t>ESP 3.4</w:t>
      </w:r>
    </w:p>
    <w:p w14:paraId="1A4AC731" w14:textId="77777777" w:rsidR="007D1606" w:rsidRDefault="007D1606"/>
    <w:p w14:paraId="41C85920" w14:textId="77777777" w:rsidR="00D23EEF" w:rsidRDefault="00D23EEF"/>
    <w:p w14:paraId="3E0FEE8D" w14:textId="77777777" w:rsidR="00D23EEF" w:rsidRDefault="00D23EEF"/>
    <w:p w14:paraId="043F6D78" w14:textId="77777777" w:rsidR="00D23EEF" w:rsidRDefault="00D23EEF"/>
    <w:p w14:paraId="10574AB2" w14:textId="77777777" w:rsidR="00D23EEF" w:rsidRDefault="00D23EEF"/>
    <w:p w14:paraId="7FD947AE" w14:textId="77777777" w:rsidR="00D23EEF" w:rsidRDefault="00D23EEF"/>
    <w:p w14:paraId="4D9FE72E" w14:textId="77777777" w:rsidR="00D23EEF" w:rsidRDefault="00D23EEF"/>
    <w:p w14:paraId="0A74AB0D" w14:textId="77777777" w:rsidR="00D23EEF" w:rsidRDefault="00D23EEF"/>
    <w:p w14:paraId="38D2D54F" w14:textId="77777777" w:rsidR="00D23EEF" w:rsidRDefault="00D23EEF"/>
    <w:p w14:paraId="0B4E0B66" w14:textId="77777777" w:rsidR="00D23EEF" w:rsidRDefault="00D23EEF"/>
    <w:p w14:paraId="4C17F769" w14:textId="77777777" w:rsidR="00D23EEF" w:rsidRDefault="00D23EEF"/>
    <w:p w14:paraId="4E7B4931" w14:textId="77777777" w:rsidR="00D23EEF" w:rsidRDefault="00D23EEF"/>
    <w:p w14:paraId="6AB3B2AB" w14:textId="77777777" w:rsidR="00D23EEF" w:rsidRDefault="00D23EEF"/>
    <w:p w14:paraId="0ADA2A1C" w14:textId="77777777" w:rsidR="00D23EEF" w:rsidRDefault="00D23EEF"/>
    <w:p w14:paraId="6E8E1B6F" w14:textId="77777777" w:rsidR="00D23EEF" w:rsidRDefault="00D23EEF"/>
    <w:p w14:paraId="5CBF520E" w14:textId="77777777" w:rsidR="00D23EEF" w:rsidRDefault="00D23EEF"/>
    <w:p w14:paraId="32BBD01C" w14:textId="77777777" w:rsidR="00D23EEF" w:rsidRDefault="00D23EEF"/>
    <w:p w14:paraId="6A2B80A9" w14:textId="77777777" w:rsidR="00D23EEF" w:rsidRDefault="00D23EEF"/>
    <w:p w14:paraId="21F3BFF8" w14:textId="77777777" w:rsidR="00D23EEF" w:rsidRDefault="00D23EEF"/>
    <w:p w14:paraId="1F184824" w14:textId="77777777" w:rsidR="00C852C7" w:rsidRDefault="00C852C7">
      <w:pPr>
        <w:spacing w:before="0" w:after="0"/>
        <w:ind w:left="0"/>
        <w:rPr>
          <w:b/>
          <w:sz w:val="24"/>
          <w:szCs w:val="24"/>
        </w:rPr>
      </w:pPr>
      <w:r>
        <w:rPr>
          <w:b/>
          <w:sz w:val="24"/>
          <w:szCs w:val="24"/>
        </w:rPr>
        <w:br w:type="page"/>
      </w:r>
    </w:p>
    <w:p w14:paraId="019445A7" w14:textId="77777777" w:rsidR="00AC7AF2" w:rsidRDefault="00AC7AF2" w:rsidP="00B2516B">
      <w:pPr>
        <w:ind w:left="720"/>
        <w:sectPr w:rsidR="00AC7AF2">
          <w:headerReference w:type="even" r:id="rId8"/>
          <w:footerReference w:type="even" r:id="rId9"/>
          <w:footerReference w:type="first" r:id="rId10"/>
          <w:pgSz w:w="12240" w:h="15840" w:code="1"/>
          <w:pgMar w:top="1440" w:right="1440" w:bottom="1440" w:left="1800" w:header="936" w:footer="965" w:gutter="0"/>
          <w:cols w:space="720"/>
        </w:sectPr>
      </w:pPr>
    </w:p>
    <w:p w14:paraId="3040D077" w14:textId="77777777" w:rsidR="00AC7AF2" w:rsidRDefault="00AC7AF2" w:rsidP="00B2516B">
      <w:pPr>
        <w:pStyle w:val="Contents"/>
      </w:pPr>
      <w:r>
        <w:lastRenderedPageBreak/>
        <w:t>Contents</w:t>
      </w:r>
    </w:p>
    <w:p w14:paraId="418A32EF" w14:textId="77777777" w:rsidR="00800A27" w:rsidRDefault="00AC7AF2">
      <w:pPr>
        <w:pStyle w:val="TOC1"/>
        <w:rPr>
          <w:rFonts w:asciiTheme="minorHAnsi" w:eastAsiaTheme="minorEastAsia" w:hAnsiTheme="minorHAnsi" w:cstheme="minorBidi"/>
          <w:b w:val="0"/>
          <w:noProof/>
          <w:sz w:val="22"/>
          <w:szCs w:val="22"/>
        </w:rPr>
      </w:pPr>
      <w:r>
        <w:fldChar w:fldCharType="begin"/>
      </w:r>
      <w:r>
        <w:instrText xml:space="preserve"> TOC \o "1-2" \h \z </w:instrText>
      </w:r>
      <w:r>
        <w:fldChar w:fldCharType="separate"/>
      </w:r>
      <w:hyperlink w:anchor="_Toc507053813" w:history="1">
        <w:r w:rsidR="00800A27" w:rsidRPr="00E97F05">
          <w:rPr>
            <w:rStyle w:val="Hyperlink"/>
            <w:noProof/>
          </w:rPr>
          <w:t>1</w:t>
        </w:r>
        <w:r w:rsidR="00800A27">
          <w:rPr>
            <w:rFonts w:asciiTheme="minorHAnsi" w:eastAsiaTheme="minorEastAsia" w:hAnsiTheme="minorHAnsi" w:cstheme="minorBidi"/>
            <w:b w:val="0"/>
            <w:noProof/>
            <w:sz w:val="22"/>
            <w:szCs w:val="22"/>
          </w:rPr>
          <w:tab/>
        </w:r>
        <w:r w:rsidR="00800A27" w:rsidRPr="00E97F05">
          <w:rPr>
            <w:rStyle w:val="Hyperlink"/>
            <w:noProof/>
          </w:rPr>
          <w:t>Overview</w:t>
        </w:r>
        <w:r w:rsidR="00800A27">
          <w:rPr>
            <w:noProof/>
            <w:webHidden/>
          </w:rPr>
          <w:tab/>
        </w:r>
        <w:r w:rsidR="00800A27">
          <w:rPr>
            <w:noProof/>
            <w:webHidden/>
          </w:rPr>
          <w:fldChar w:fldCharType="begin"/>
        </w:r>
        <w:r w:rsidR="00800A27">
          <w:rPr>
            <w:noProof/>
            <w:webHidden/>
          </w:rPr>
          <w:instrText xml:space="preserve"> PAGEREF _Toc507053813 \h </w:instrText>
        </w:r>
        <w:r w:rsidR="00800A27">
          <w:rPr>
            <w:noProof/>
            <w:webHidden/>
          </w:rPr>
        </w:r>
        <w:r w:rsidR="00800A27">
          <w:rPr>
            <w:noProof/>
            <w:webHidden/>
          </w:rPr>
          <w:fldChar w:fldCharType="separate"/>
        </w:r>
        <w:r w:rsidR="00800A27">
          <w:rPr>
            <w:noProof/>
            <w:webHidden/>
          </w:rPr>
          <w:t>1</w:t>
        </w:r>
        <w:r w:rsidR="00800A27">
          <w:rPr>
            <w:noProof/>
            <w:webHidden/>
          </w:rPr>
          <w:fldChar w:fldCharType="end"/>
        </w:r>
      </w:hyperlink>
    </w:p>
    <w:p w14:paraId="6DD0C7A9" w14:textId="77777777" w:rsidR="00800A27" w:rsidRDefault="005E51CE">
      <w:pPr>
        <w:pStyle w:val="TOC1"/>
        <w:rPr>
          <w:rFonts w:asciiTheme="minorHAnsi" w:eastAsiaTheme="minorEastAsia" w:hAnsiTheme="minorHAnsi" w:cstheme="minorBidi"/>
          <w:b w:val="0"/>
          <w:noProof/>
          <w:sz w:val="22"/>
          <w:szCs w:val="22"/>
        </w:rPr>
      </w:pPr>
      <w:hyperlink w:anchor="_Toc507053814" w:history="1">
        <w:r w:rsidR="00800A27" w:rsidRPr="00E97F05">
          <w:rPr>
            <w:rStyle w:val="Hyperlink"/>
            <w:noProof/>
          </w:rPr>
          <w:t>2</w:t>
        </w:r>
        <w:r w:rsidR="00800A27">
          <w:rPr>
            <w:rFonts w:asciiTheme="minorHAnsi" w:eastAsiaTheme="minorEastAsia" w:hAnsiTheme="minorHAnsi" w:cstheme="minorBidi"/>
            <w:b w:val="0"/>
            <w:noProof/>
            <w:sz w:val="22"/>
            <w:szCs w:val="22"/>
          </w:rPr>
          <w:tab/>
        </w:r>
        <w:r w:rsidR="00800A27" w:rsidRPr="00E97F05">
          <w:rPr>
            <w:rStyle w:val="Hyperlink"/>
            <w:noProof/>
          </w:rPr>
          <w:t>Significant features of 3.4</w:t>
        </w:r>
        <w:r w:rsidR="00800A27">
          <w:rPr>
            <w:noProof/>
            <w:webHidden/>
          </w:rPr>
          <w:tab/>
        </w:r>
        <w:r w:rsidR="00800A27">
          <w:rPr>
            <w:noProof/>
            <w:webHidden/>
          </w:rPr>
          <w:fldChar w:fldCharType="begin"/>
        </w:r>
        <w:r w:rsidR="00800A27">
          <w:rPr>
            <w:noProof/>
            <w:webHidden/>
          </w:rPr>
          <w:instrText xml:space="preserve"> PAGEREF _Toc507053814 \h </w:instrText>
        </w:r>
        <w:r w:rsidR="00800A27">
          <w:rPr>
            <w:noProof/>
            <w:webHidden/>
          </w:rPr>
        </w:r>
        <w:r w:rsidR="00800A27">
          <w:rPr>
            <w:noProof/>
            <w:webHidden/>
          </w:rPr>
          <w:fldChar w:fldCharType="separate"/>
        </w:r>
        <w:r w:rsidR="00800A27">
          <w:rPr>
            <w:noProof/>
            <w:webHidden/>
          </w:rPr>
          <w:t>1</w:t>
        </w:r>
        <w:r w:rsidR="00800A27">
          <w:rPr>
            <w:noProof/>
            <w:webHidden/>
          </w:rPr>
          <w:fldChar w:fldCharType="end"/>
        </w:r>
      </w:hyperlink>
    </w:p>
    <w:p w14:paraId="7D8895D4" w14:textId="77777777" w:rsidR="00800A27" w:rsidRDefault="005E51CE">
      <w:pPr>
        <w:pStyle w:val="TOC1"/>
        <w:rPr>
          <w:rFonts w:asciiTheme="minorHAnsi" w:eastAsiaTheme="minorEastAsia" w:hAnsiTheme="minorHAnsi" w:cstheme="minorBidi"/>
          <w:b w:val="0"/>
          <w:noProof/>
          <w:sz w:val="22"/>
          <w:szCs w:val="22"/>
        </w:rPr>
      </w:pPr>
      <w:hyperlink w:anchor="_Toc507053815" w:history="1">
        <w:r w:rsidR="00800A27" w:rsidRPr="00E97F05">
          <w:rPr>
            <w:rStyle w:val="Hyperlink"/>
            <w:noProof/>
          </w:rPr>
          <w:t>3</w:t>
        </w:r>
        <w:r w:rsidR="00800A27">
          <w:rPr>
            <w:rFonts w:asciiTheme="minorHAnsi" w:eastAsiaTheme="minorEastAsia" w:hAnsiTheme="minorHAnsi" w:cstheme="minorBidi"/>
            <w:b w:val="0"/>
            <w:noProof/>
            <w:sz w:val="22"/>
            <w:szCs w:val="22"/>
          </w:rPr>
          <w:tab/>
        </w:r>
        <w:r w:rsidR="00800A27" w:rsidRPr="00E97F05">
          <w:rPr>
            <w:rStyle w:val="Hyperlink"/>
            <w:noProof/>
          </w:rPr>
          <w:t>Smaller enhancements</w:t>
        </w:r>
        <w:r w:rsidR="00800A27">
          <w:rPr>
            <w:noProof/>
            <w:webHidden/>
          </w:rPr>
          <w:tab/>
        </w:r>
        <w:r w:rsidR="00800A27">
          <w:rPr>
            <w:noProof/>
            <w:webHidden/>
          </w:rPr>
          <w:fldChar w:fldCharType="begin"/>
        </w:r>
        <w:r w:rsidR="00800A27">
          <w:rPr>
            <w:noProof/>
            <w:webHidden/>
          </w:rPr>
          <w:instrText xml:space="preserve"> PAGEREF _Toc507053815 \h </w:instrText>
        </w:r>
        <w:r w:rsidR="00800A27">
          <w:rPr>
            <w:noProof/>
            <w:webHidden/>
          </w:rPr>
        </w:r>
        <w:r w:rsidR="00800A27">
          <w:rPr>
            <w:noProof/>
            <w:webHidden/>
          </w:rPr>
          <w:fldChar w:fldCharType="separate"/>
        </w:r>
        <w:r w:rsidR="00800A27">
          <w:rPr>
            <w:noProof/>
            <w:webHidden/>
          </w:rPr>
          <w:t>1</w:t>
        </w:r>
        <w:r w:rsidR="00800A27">
          <w:rPr>
            <w:noProof/>
            <w:webHidden/>
          </w:rPr>
          <w:fldChar w:fldCharType="end"/>
        </w:r>
      </w:hyperlink>
    </w:p>
    <w:p w14:paraId="7BE8D488" w14:textId="77777777" w:rsidR="00AC7AF2" w:rsidRDefault="00AC7AF2" w:rsidP="00B2516B">
      <w:pPr>
        <w:pStyle w:val="TOC3"/>
        <w:ind w:left="1440"/>
      </w:pPr>
      <w:r>
        <w:fldChar w:fldCharType="end"/>
      </w:r>
    </w:p>
    <w:p w14:paraId="2E2E629D" w14:textId="77777777" w:rsidR="00AC7AF2" w:rsidRDefault="00AC7AF2" w:rsidP="00B2516B">
      <w:pPr>
        <w:ind w:left="720"/>
      </w:pPr>
    </w:p>
    <w:p w14:paraId="4489E897" w14:textId="77777777" w:rsidR="00AC7AF2" w:rsidRDefault="00AC7AF2" w:rsidP="00B2516B">
      <w:pPr>
        <w:ind w:left="720"/>
        <w:sectPr w:rsidR="00AC7AF2">
          <w:headerReference w:type="default" r:id="rId11"/>
          <w:footerReference w:type="default" r:id="rId12"/>
          <w:type w:val="oddPage"/>
          <w:pgSz w:w="12240" w:h="15840" w:code="1"/>
          <w:pgMar w:top="1440" w:right="1440" w:bottom="1440" w:left="1800" w:header="936" w:footer="965" w:gutter="0"/>
          <w:cols w:space="720"/>
        </w:sectPr>
      </w:pPr>
      <w:bookmarkStart w:id="0" w:name="_Toc425943936"/>
    </w:p>
    <w:p w14:paraId="79ACD499" w14:textId="77777777" w:rsidR="00AC7AF2" w:rsidRDefault="007D1606" w:rsidP="00B2516B">
      <w:pPr>
        <w:pStyle w:val="Heading1"/>
        <w:tabs>
          <w:tab w:val="clear" w:pos="432"/>
          <w:tab w:val="num" w:pos="-288"/>
        </w:tabs>
        <w:ind w:left="72"/>
      </w:pPr>
      <w:bookmarkStart w:id="1" w:name="_Toc507053813"/>
      <w:bookmarkEnd w:id="0"/>
      <w:r>
        <w:lastRenderedPageBreak/>
        <w:t>Overview</w:t>
      </w:r>
      <w:bookmarkEnd w:id="1"/>
    </w:p>
    <w:p w14:paraId="7664F96D" w14:textId="19C5E264" w:rsidR="000C2F58" w:rsidRPr="000C2F58" w:rsidRDefault="00B42FD6" w:rsidP="009E5833">
      <w:pPr>
        <w:ind w:left="72"/>
      </w:pPr>
      <w:r>
        <w:t xml:space="preserve">ESP 3.4 contains two major changes from release 3.3 – one related to an infrastructure upgrade and the other related to a new feature of MA DPH Notifiable Disease Reporting.  </w:t>
      </w:r>
      <w:r w:rsidR="000C2F58" w:rsidRPr="000C2F58">
        <w:t>This document describes the</w:t>
      </w:r>
      <w:r w:rsidR="00F91672">
        <w:t>se two changes</w:t>
      </w:r>
      <w:r w:rsidR="000C2F58">
        <w:t xml:space="preserve">.  </w:t>
      </w:r>
      <w:r>
        <w:t>In addition, t</w:t>
      </w:r>
      <w:r w:rsidR="00B94292">
        <w:t xml:space="preserve">he 3.4 release </w:t>
      </w:r>
      <w:r>
        <w:t>includes s</w:t>
      </w:r>
      <w:r w:rsidR="00B94292">
        <w:t>everal minor enhancements and bug fi</w:t>
      </w:r>
      <w:r>
        <w:t>xes</w:t>
      </w:r>
      <w:r w:rsidR="00F91672">
        <w:t xml:space="preserve"> and those which have some end user visibility have been included here.</w:t>
      </w:r>
    </w:p>
    <w:p w14:paraId="1AC1B094" w14:textId="77777777" w:rsidR="000C2F58" w:rsidRDefault="00B94292" w:rsidP="00B94292">
      <w:pPr>
        <w:pStyle w:val="Heading1"/>
        <w:tabs>
          <w:tab w:val="clear" w:pos="432"/>
          <w:tab w:val="num" w:pos="72"/>
        </w:tabs>
        <w:ind w:left="72"/>
      </w:pPr>
      <w:bookmarkStart w:id="2" w:name="_Toc507053814"/>
      <w:r>
        <w:t>Significant f</w:t>
      </w:r>
      <w:r w:rsidR="000C2F58">
        <w:t>eature</w:t>
      </w:r>
      <w:r>
        <w:t>s of 3.4</w:t>
      </w:r>
      <w:bookmarkEnd w:id="2"/>
      <w:r w:rsidR="000C2F58">
        <w:t xml:space="preserve"> </w:t>
      </w:r>
    </w:p>
    <w:p w14:paraId="139FD97D" w14:textId="77777777" w:rsidR="003F273A" w:rsidRDefault="003F273A" w:rsidP="003F273A">
      <w:pPr>
        <w:ind w:left="0"/>
        <w:rPr>
          <w:b/>
        </w:rPr>
      </w:pPr>
      <w:r>
        <w:rPr>
          <w:b/>
        </w:rPr>
        <w:t>Django 1.4 to 1.8 Upgrade</w:t>
      </w:r>
    </w:p>
    <w:p w14:paraId="76673AF7" w14:textId="087224EC" w:rsidR="004328DB" w:rsidRDefault="003F273A" w:rsidP="004328DB">
      <w:pPr>
        <w:ind w:left="360"/>
      </w:pPr>
      <w:r>
        <w:t>ESP 3.</w:t>
      </w:r>
      <w:r w:rsidR="00491658">
        <w:t>4</w:t>
      </w:r>
      <w:r>
        <w:t xml:space="preserve"> inclu</w:t>
      </w:r>
      <w:r w:rsidR="004328DB">
        <w:t>des a</w:t>
      </w:r>
      <w:bookmarkStart w:id="3" w:name="_GoBack"/>
      <w:bookmarkEnd w:id="3"/>
      <w:r w:rsidR="00491658">
        <w:t xml:space="preserve"> large</w:t>
      </w:r>
      <w:r w:rsidR="004328DB">
        <w:t xml:space="preserve"> infrastructure upgrade for Django from version 1.4 to version 1.8.  Django is a core component for the ESP application and this upgrade was required for security and supportability.  This important up</w:t>
      </w:r>
      <w:r w:rsidR="00B94292">
        <w:t>date to a core component</w:t>
      </w:r>
      <w:r w:rsidR="004328DB">
        <w:t xml:space="preserve"> required many changes to code internal</w:t>
      </w:r>
      <w:r w:rsidR="00B94292">
        <w:t>s; however,</w:t>
      </w:r>
      <w:r w:rsidR="004328DB">
        <w:t xml:space="preserve"> no end-user visible functionality changes</w:t>
      </w:r>
      <w:r w:rsidR="00B94292">
        <w:t xml:space="preserve"> were introduced.</w:t>
      </w:r>
    </w:p>
    <w:p w14:paraId="714E1C86" w14:textId="77777777" w:rsidR="00491658" w:rsidRDefault="004328DB" w:rsidP="004328DB">
      <w:pPr>
        <w:ind w:left="0"/>
        <w:rPr>
          <w:b/>
        </w:rPr>
      </w:pPr>
      <w:r>
        <w:rPr>
          <w:b/>
        </w:rPr>
        <w:t>Reportable Resend “New Only”</w:t>
      </w:r>
    </w:p>
    <w:p w14:paraId="5CA93830" w14:textId="77777777" w:rsidR="00CA5C5B" w:rsidRDefault="00CA5C5B" w:rsidP="00CA5C5B">
      <w:pPr>
        <w:ind w:left="360"/>
      </w:pPr>
      <w:r>
        <w:t>Prior to 3.4, disease case data sent from ESP to the MDPH MAVEN system was re-sent when new case data became available. The case requeue feature for reporting to MA DPH was based upon MA DPH specified configurations of “reportable diagnosis”, “reportable labs”, “reportable meds”, and time windows before or after the case date.   This allowed data that was collected after the case was initially detected and sent to be DPH to be included in subsequent reports because it was considered relevant to public health epidemiologists monitoring the case.</w:t>
      </w:r>
      <w:r w:rsidRPr="00CA5C5B">
        <w:t xml:space="preserve"> </w:t>
      </w:r>
      <w:r>
        <w:t>ESP’s requeue and report functionality re-compiled all case data, new and old, and resent the entire case.  This process sometimes caused duplication of entries in MA DPH repors.</w:t>
      </w:r>
    </w:p>
    <w:p w14:paraId="62DD7ED9" w14:textId="77777777" w:rsidR="003C3A3B" w:rsidRDefault="004328DB" w:rsidP="003C3A3B">
      <w:pPr>
        <w:ind w:left="360"/>
      </w:pPr>
      <w:r>
        <w:t>ESP 3.4</w:t>
      </w:r>
      <w:r w:rsidR="00CA5C5B">
        <w:t xml:space="preserve"> now</w:t>
      </w:r>
      <w:r>
        <w:t xml:space="preserve"> includes a major enhancement to the functionality that queues </w:t>
      </w:r>
      <w:r w:rsidR="00B94292">
        <w:t xml:space="preserve">and reports </w:t>
      </w:r>
      <w:r>
        <w:t xml:space="preserve">cases for resubmission to MA DPH.  </w:t>
      </w:r>
      <w:r w:rsidR="00B94292">
        <w:t>ESP’s case r</w:t>
      </w:r>
      <w:r w:rsidR="00CA5C5B">
        <w:t>equeue and r</w:t>
      </w:r>
      <w:r w:rsidR="00B94292">
        <w:t>eporting module now keeps track of each</w:t>
      </w:r>
      <w:r w:rsidR="00491658">
        <w:t xml:space="preserve"> individual</w:t>
      </w:r>
      <w:r w:rsidR="00B94292">
        <w:t xml:space="preserve"> reportable event and whether</w:t>
      </w:r>
      <w:r w:rsidR="00CA5C5B">
        <w:t xml:space="preserve"> or not</w:t>
      </w:r>
      <w:r w:rsidR="00B94292">
        <w:t xml:space="preserve"> it has been </w:t>
      </w:r>
      <w:r w:rsidR="00CB419E">
        <w:t>included in an</w:t>
      </w:r>
      <w:r w:rsidR="00491658">
        <w:t xml:space="preserve"> HL7 file submission</w:t>
      </w:r>
      <w:r w:rsidR="00CB419E">
        <w:t xml:space="preserve"> to DPH.  With 3.4,</w:t>
      </w:r>
      <w:r w:rsidR="00B94292">
        <w:t xml:space="preserve"> </w:t>
      </w:r>
      <w:r w:rsidR="00CB419E">
        <w:t>e</w:t>
      </w:r>
      <w:r w:rsidR="00491658">
        <w:t xml:space="preserve">ach time a case is requeued for submission, due to the arrival of a new “reportable event”, the HL7 file will include an anchor lab plus only the new reportable events (dx, labs, meds). </w:t>
      </w:r>
    </w:p>
    <w:p w14:paraId="66583CDF" w14:textId="77777777" w:rsidR="00CB419E" w:rsidRDefault="00CB419E" w:rsidP="00CB419E">
      <w:pPr>
        <w:pStyle w:val="Heading1"/>
        <w:tabs>
          <w:tab w:val="clear" w:pos="432"/>
          <w:tab w:val="num" w:pos="72"/>
        </w:tabs>
        <w:ind w:left="72"/>
      </w:pPr>
      <w:bookmarkStart w:id="4" w:name="_Toc507053815"/>
      <w:r>
        <w:t>Smaller enhancements</w:t>
      </w:r>
      <w:bookmarkEnd w:id="4"/>
    </w:p>
    <w:p w14:paraId="62242262" w14:textId="77777777" w:rsidR="00B94292" w:rsidRDefault="00B94292" w:rsidP="00B94292">
      <w:pPr>
        <w:ind w:left="0"/>
        <w:rPr>
          <w:b/>
        </w:rPr>
      </w:pPr>
      <w:r>
        <w:rPr>
          <w:b/>
        </w:rPr>
        <w:t>Updated plugin installer:</w:t>
      </w:r>
    </w:p>
    <w:p w14:paraId="1F47EE9B" w14:textId="77777777" w:rsidR="00B94292" w:rsidRPr="00B94292" w:rsidRDefault="00B94292" w:rsidP="00CB419E">
      <w:pPr>
        <w:ind w:left="360"/>
      </w:pPr>
      <w:r w:rsidRPr="00B94292">
        <w:t xml:space="preserve">The module for installation </w:t>
      </w:r>
      <w:r w:rsidR="00CB419E">
        <w:t xml:space="preserve">of disease plugins has been enhanced.  The shell script incorporates some new GUI functionality to more seamlessly manage installation and compatibility of these plugins.  This tool helps users to see what versions of the plugins are currently installed and whether or not a more recent version that is compatible with the base version of ESP is available for installation.  The installer will download </w:t>
      </w:r>
      <w:r w:rsidR="00CA0F62">
        <w:t xml:space="preserve">the software from the bitbucket distribution and </w:t>
      </w:r>
      <w:r w:rsidR="005E3F00">
        <w:t>automatically</w:t>
      </w:r>
      <w:r w:rsidR="00CB419E">
        <w:t xml:space="preserve"> </w:t>
      </w:r>
      <w:r w:rsidR="005E3F00">
        <w:t>install it.</w:t>
      </w:r>
    </w:p>
    <w:p w14:paraId="25998474" w14:textId="77777777" w:rsidR="005E3F00" w:rsidRDefault="00553211" w:rsidP="003F273A">
      <w:pPr>
        <w:ind w:left="0"/>
        <w:rPr>
          <w:b/>
        </w:rPr>
      </w:pPr>
      <w:r>
        <w:rPr>
          <w:b/>
        </w:rPr>
        <w:t xml:space="preserve">Ensure </w:t>
      </w:r>
      <w:proofErr w:type="spellStart"/>
      <w:r>
        <w:rPr>
          <w:b/>
        </w:rPr>
        <w:t>hef_event</w:t>
      </w:r>
      <w:proofErr w:type="spellEnd"/>
      <w:r>
        <w:rPr>
          <w:b/>
        </w:rPr>
        <w:t xml:space="preserve"> data used collection date:</w:t>
      </w:r>
    </w:p>
    <w:p w14:paraId="0D7B2F4F" w14:textId="77777777" w:rsidR="00553211" w:rsidRDefault="00553211" w:rsidP="00553211">
      <w:pPr>
        <w:ind w:left="360"/>
      </w:pPr>
      <w:r>
        <w:t>Prior to 3.4, the “Heuristic Even Framework” (</w:t>
      </w:r>
      <w:proofErr w:type="spellStart"/>
      <w:r>
        <w:t>hef</w:t>
      </w:r>
      <w:proofErr w:type="spellEnd"/>
      <w:r>
        <w:t xml:space="preserve">) utilized the “date” field in a lab result record vs. the collection date field.  </w:t>
      </w:r>
      <w:proofErr w:type="spellStart"/>
      <w:r>
        <w:t>Hef</w:t>
      </w:r>
      <w:proofErr w:type="spellEnd"/>
      <w:r>
        <w:t xml:space="preserve"> now uses collection date first and falls through to date if there is no collection date available.</w:t>
      </w:r>
      <w:r w:rsidR="00E1358C">
        <w:t xml:space="preserve">  There was no change to HL7 reporting data for labs as a result of this </w:t>
      </w:r>
      <w:proofErr w:type="spellStart"/>
      <w:r w:rsidR="00E1358C">
        <w:t>hange</w:t>
      </w:r>
      <w:proofErr w:type="spellEnd"/>
      <w:r w:rsidR="00E1358C">
        <w:t>.</w:t>
      </w:r>
    </w:p>
    <w:p w14:paraId="39FE2088" w14:textId="77777777" w:rsidR="00F91672" w:rsidRDefault="00F91672" w:rsidP="00553211">
      <w:pPr>
        <w:ind w:left="0"/>
        <w:rPr>
          <w:b/>
        </w:rPr>
      </w:pPr>
    </w:p>
    <w:p w14:paraId="5F31A385" w14:textId="77777777" w:rsidR="00F91672" w:rsidRDefault="00F91672" w:rsidP="00553211">
      <w:pPr>
        <w:ind w:left="0"/>
        <w:rPr>
          <w:b/>
        </w:rPr>
      </w:pPr>
    </w:p>
    <w:p w14:paraId="49D2A305" w14:textId="3188910E" w:rsidR="00553211" w:rsidRDefault="00553211" w:rsidP="00553211">
      <w:pPr>
        <w:ind w:left="0"/>
        <w:rPr>
          <w:b/>
        </w:rPr>
      </w:pPr>
      <w:r>
        <w:rPr>
          <w:b/>
        </w:rPr>
        <w:lastRenderedPageBreak/>
        <w:t>Report</w:t>
      </w:r>
      <w:r w:rsidR="00E1358C">
        <w:rPr>
          <w:b/>
        </w:rPr>
        <w:t xml:space="preserve">ing of </w:t>
      </w:r>
      <w:r>
        <w:rPr>
          <w:b/>
        </w:rPr>
        <w:t>more result string information:</w:t>
      </w:r>
    </w:p>
    <w:p w14:paraId="30C4CEEF" w14:textId="77777777" w:rsidR="00F1179A" w:rsidRPr="003C3A3B" w:rsidRDefault="00553211" w:rsidP="003C3A3B">
      <w:pPr>
        <w:ind w:left="360"/>
      </w:pPr>
      <w:r>
        <w:t>Prior to 3.4, ESP’s case reporting module only reported the first “word” of a result string.  MA DPH requested that more information be included.  3.4</w:t>
      </w:r>
      <w:r w:rsidR="00E1358C">
        <w:t xml:space="preserve"> is enhanced to</w:t>
      </w:r>
      <w:r>
        <w:t xml:space="preserve"> now report up to </w:t>
      </w:r>
      <w:r w:rsidR="00E1358C">
        <w:t>8 “words” in an HL7 lab segment for scenarios in which result strings are reported</w:t>
      </w:r>
      <w:r w:rsidR="003C3A3B">
        <w:t>.</w:t>
      </w:r>
    </w:p>
    <w:sectPr w:rsidR="00F1179A" w:rsidRPr="003C3A3B">
      <w:headerReference w:type="even" r:id="rId13"/>
      <w:headerReference w:type="default" r:id="rId14"/>
      <w:footerReference w:type="even" r:id="rId15"/>
      <w:footerReference w:type="default" r:id="rId16"/>
      <w:footerReference w:type="first" r:id="rId17"/>
      <w:type w:val="oddPage"/>
      <w:pgSz w:w="12240" w:h="15840" w:code="1"/>
      <w:pgMar w:top="1440" w:right="1440" w:bottom="1440" w:left="1800" w:header="936" w:footer="9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F687" w14:textId="77777777" w:rsidR="005E51CE" w:rsidRDefault="005E51CE">
      <w:r>
        <w:separator/>
      </w:r>
    </w:p>
  </w:endnote>
  <w:endnote w:type="continuationSeparator" w:id="0">
    <w:p w14:paraId="6B0E1BBA" w14:textId="77777777" w:rsidR="005E51CE" w:rsidRDefault="005E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0D0B" w14:textId="59A5DAA2" w:rsidR="00B42FD6" w:rsidRDefault="00B42FD6">
    <w:pPr>
      <w:pStyle w:val="Footer1"/>
    </w:pPr>
    <w:r>
      <w:t xml:space="preserve">Page </w:t>
    </w:r>
    <w:r>
      <w:rPr>
        <w:iCs w:val="0"/>
        <w:caps/>
      </w:rPr>
      <w:fldChar w:fldCharType="begin"/>
    </w:r>
    <w:r>
      <w:rPr>
        <w:iCs w:val="0"/>
        <w:caps/>
      </w:rPr>
      <w:instrText xml:space="preserve"> PAGE </w:instrText>
    </w:r>
    <w:r>
      <w:rPr>
        <w:iCs w:val="0"/>
        <w:caps/>
      </w:rPr>
      <w:fldChar w:fldCharType="separate"/>
    </w:r>
    <w:r w:rsidR="00BF1B76">
      <w:rPr>
        <w:iCs w:val="0"/>
        <w:caps/>
        <w:noProof/>
      </w:rPr>
      <w:t>2</w:t>
    </w:r>
    <w:r>
      <w:rPr>
        <w:iCs w:val="0"/>
        <w:caps/>
      </w:rPr>
      <w:fldChar w:fldCharType="end"/>
    </w:r>
    <w:r>
      <w:rPr>
        <w:caps/>
      </w:rPr>
      <w:tab/>
    </w:r>
    <w:r>
      <w:rPr>
        <w:caps/>
      </w:rPr>
      <w:tab/>
    </w:r>
    <w:r>
      <w:t xml:space="preserve">Copyright </w:t>
    </w:r>
    <w:r>
      <w:rPr>
        <w:caps/>
      </w:rPr>
      <w:t xml:space="preserve">© </w:t>
    </w:r>
    <w:r>
      <w:t>2017 Commonwealth Informatics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C665" w14:textId="77777777" w:rsidR="00B42FD6" w:rsidRDefault="00B42FD6">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01B2" w14:textId="23DCC371" w:rsidR="00B42FD6" w:rsidRDefault="00B42FD6">
    <w:pPr>
      <w:pStyle w:val="Footer1"/>
    </w:pPr>
    <w:r>
      <w:rPr>
        <w:caps/>
      </w:rPr>
      <w:tab/>
    </w:r>
    <w:r>
      <w:rPr>
        <w:cap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C117" w14:textId="25D35AE9" w:rsidR="00F91672" w:rsidRDefault="00F91672" w:rsidP="00F91672">
    <w:pPr>
      <w:pStyle w:val="Footer1"/>
    </w:pPr>
    <w:r>
      <w:rPr>
        <w:caps/>
      </w:rPr>
      <w:tab/>
    </w:r>
    <w:r>
      <w:rPr>
        <w:caps/>
      </w:rPr>
      <w:tab/>
    </w:r>
    <w:r>
      <w:t xml:space="preserve">Page </w:t>
    </w:r>
    <w:r>
      <w:rPr>
        <w:iCs w:val="0"/>
        <w:caps/>
      </w:rPr>
      <w:fldChar w:fldCharType="begin"/>
    </w:r>
    <w:r>
      <w:rPr>
        <w:iCs w:val="0"/>
        <w:caps/>
      </w:rPr>
      <w:instrText xml:space="preserve"> PAGE </w:instrText>
    </w:r>
    <w:r>
      <w:rPr>
        <w:iCs w:val="0"/>
        <w:caps/>
      </w:rPr>
      <w:fldChar w:fldCharType="separate"/>
    </w:r>
    <w:r w:rsidR="00BF1B76">
      <w:rPr>
        <w:iCs w:val="0"/>
        <w:caps/>
        <w:noProof/>
      </w:rPr>
      <w:t>2</w:t>
    </w:r>
    <w:r>
      <w:rPr>
        <w:iCs w:val="0"/>
        <w:caps/>
      </w:rPr>
      <w:fldChar w:fldCharType="end"/>
    </w:r>
  </w:p>
  <w:p w14:paraId="7B694A0A" w14:textId="7A6EF02B" w:rsidR="00B42FD6" w:rsidRDefault="00B42FD6">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6C20" w14:textId="188F98A5" w:rsidR="00B42FD6" w:rsidRDefault="00B42FD6">
    <w:pPr>
      <w:pStyle w:val="Footer1"/>
    </w:pPr>
    <w:r>
      <w:rPr>
        <w:caps/>
      </w:rPr>
      <w:tab/>
    </w:r>
    <w:r>
      <w:rPr>
        <w:caps/>
      </w:rPr>
      <w:tab/>
    </w:r>
    <w:r>
      <w:t xml:space="preserve">Page </w:t>
    </w:r>
    <w:r>
      <w:rPr>
        <w:iCs w:val="0"/>
        <w:caps/>
      </w:rPr>
      <w:fldChar w:fldCharType="begin"/>
    </w:r>
    <w:r>
      <w:rPr>
        <w:iCs w:val="0"/>
        <w:caps/>
      </w:rPr>
      <w:instrText xml:space="preserve"> PAGE </w:instrText>
    </w:r>
    <w:r>
      <w:rPr>
        <w:iCs w:val="0"/>
        <w:caps/>
      </w:rPr>
      <w:fldChar w:fldCharType="separate"/>
    </w:r>
    <w:r w:rsidR="00BF1B76">
      <w:rPr>
        <w:iCs w:val="0"/>
        <w:caps/>
        <w:noProof/>
      </w:rPr>
      <w:t>1</w:t>
    </w:r>
    <w:r>
      <w:rPr>
        <w:iCs w:val="0"/>
        <w:cap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8C6C" w14:textId="77777777" w:rsidR="00B42FD6" w:rsidRDefault="00B42FD6">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2116" w14:textId="77777777" w:rsidR="005E51CE" w:rsidRDefault="005E51CE">
      <w:r>
        <w:separator/>
      </w:r>
    </w:p>
  </w:footnote>
  <w:footnote w:type="continuationSeparator" w:id="0">
    <w:p w14:paraId="7BEB16E1" w14:textId="77777777" w:rsidR="005E51CE" w:rsidRDefault="005E51CE">
      <w:r>
        <w:separator/>
      </w:r>
    </w:p>
  </w:footnote>
  <w:footnote w:type="continuationNotice" w:id="1">
    <w:p w14:paraId="2CC72B83" w14:textId="77777777" w:rsidR="005E51CE" w:rsidRDefault="005E51CE">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A817" w14:textId="087AEEF7" w:rsidR="00B42FD6" w:rsidRDefault="005E51CE">
    <w:pPr>
      <w:pStyle w:val="Header1"/>
    </w:pPr>
    <w:r>
      <w:fldChar w:fldCharType="begin"/>
    </w:r>
    <w:r>
      <w:instrText xml:space="preserve"> STYLEREF chaphead \* MERGEFORMAT </w:instrText>
    </w:r>
    <w:r>
      <w:fldChar w:fldCharType="separate"/>
    </w:r>
    <w:r w:rsidR="00BF1B76">
      <w:rPr>
        <w:noProof/>
      </w:rPr>
      <w:t>Release Notes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69F5" w14:textId="77777777" w:rsidR="00B42FD6" w:rsidRDefault="00B42F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6EDE" w14:textId="58743B44" w:rsidR="00B42FD6" w:rsidRDefault="005E51CE">
    <w:pPr>
      <w:pStyle w:val="Header1"/>
    </w:pPr>
    <w:r>
      <w:fldChar w:fldCharType="begin"/>
    </w:r>
    <w:r>
      <w:instrText xml:space="preserve"> STYLEREF subtitle1 \* MERGEFORMAT </w:instrText>
    </w:r>
    <w:r>
      <w:fldChar w:fldCharType="separate"/>
    </w:r>
    <w:r w:rsidR="00BF1B76">
      <w:rPr>
        <w:noProof/>
      </w:rPr>
      <w:t>ESP 3.4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79F2" w14:textId="5DC536FF" w:rsidR="00B42FD6" w:rsidRDefault="00B42FD6">
    <w:pPr>
      <w:pStyle w:val="Header1"/>
    </w:pPr>
    <w:r>
      <w:tab/>
    </w:r>
    <w:r>
      <w:tab/>
      <w:t xml:space="preserve">ESP 3.4 </w:t>
    </w:r>
    <w:r w:rsidR="005E51CE">
      <w:fldChar w:fldCharType="begin"/>
    </w:r>
    <w:r w:rsidR="005E51CE">
      <w:instrText xml:space="preserve"> STYLEREF chaphead \* MERGEFORMAT </w:instrText>
    </w:r>
    <w:r w:rsidR="005E51CE">
      <w:fldChar w:fldCharType="separate"/>
    </w:r>
    <w:r w:rsidR="00BF1B76" w:rsidRPr="00BF1B76">
      <w:rPr>
        <w:b/>
        <w:bCs/>
        <w:noProof/>
      </w:rPr>
      <w:t>Release Notes</w:t>
    </w:r>
    <w:r w:rsidR="005E51CE">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25E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C78D6"/>
    <w:lvl w:ilvl="0">
      <w:start w:val="1"/>
      <w:numFmt w:val="decimal"/>
      <w:pStyle w:val="ListNumber4"/>
      <w:lvlText w:val="%1."/>
      <w:lvlJc w:val="left"/>
      <w:pPr>
        <w:tabs>
          <w:tab w:val="num" w:pos="1440"/>
        </w:tabs>
        <w:ind w:left="1440" w:hanging="360"/>
      </w:pPr>
      <w:rPr>
        <w:rFonts w:ascii="Arial" w:hAnsi="Arial" w:cs="Arial" w:hint="default"/>
        <w:b w:val="0"/>
      </w:rPr>
    </w:lvl>
  </w:abstractNum>
  <w:abstractNum w:abstractNumId="2" w15:restartNumberingAfterBreak="0">
    <w:nsid w:val="FFFFFF7E"/>
    <w:multiLevelType w:val="singleLevel"/>
    <w:tmpl w:val="D25CB6DA"/>
    <w:lvl w:ilvl="0">
      <w:start w:val="1"/>
      <w:numFmt w:val="decimal"/>
      <w:pStyle w:val="ListNumber3"/>
      <w:lvlText w:val="%1."/>
      <w:lvlJc w:val="left"/>
      <w:pPr>
        <w:tabs>
          <w:tab w:val="num" w:pos="1080"/>
        </w:tabs>
        <w:ind w:left="1080" w:hanging="360"/>
      </w:pPr>
      <w:rPr>
        <w:rFonts w:ascii="Arial" w:hAnsi="Arial" w:cs="Arial" w:hint="default"/>
      </w:rPr>
    </w:lvl>
  </w:abstractNum>
  <w:abstractNum w:abstractNumId="3" w15:restartNumberingAfterBreak="0">
    <w:nsid w:val="001E3576"/>
    <w:multiLevelType w:val="hybridMultilevel"/>
    <w:tmpl w:val="FD4609D0"/>
    <w:lvl w:ilvl="0" w:tplc="EC68E3AA">
      <w:start w:val="1"/>
      <w:numFmt w:val="none"/>
      <w:pStyle w:val="hint"/>
      <w:lvlText w:val="Hint:"/>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0C45D0"/>
    <w:multiLevelType w:val="hybridMultilevel"/>
    <w:tmpl w:val="D488DC0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665099"/>
    <w:multiLevelType w:val="hybridMultilevel"/>
    <w:tmpl w:val="7072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F1C51"/>
    <w:multiLevelType w:val="hybridMultilevel"/>
    <w:tmpl w:val="45E033AA"/>
    <w:lvl w:ilvl="0" w:tplc="6AD4B6C2">
      <w:start w:val="1"/>
      <w:numFmt w:val="decimal"/>
      <w:pStyle w:val="num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C415477"/>
    <w:multiLevelType w:val="hybridMultilevel"/>
    <w:tmpl w:val="A3187672"/>
    <w:lvl w:ilvl="0" w:tplc="BF18B7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96DFF"/>
    <w:multiLevelType w:val="hybridMultilevel"/>
    <w:tmpl w:val="5F12C6C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E387B"/>
    <w:multiLevelType w:val="hybridMultilevel"/>
    <w:tmpl w:val="148C83C8"/>
    <w:lvl w:ilvl="0" w:tplc="B23A0360">
      <w:start w:val="1"/>
      <w:numFmt w:val="decimal"/>
      <w:lvlText w:val="%1."/>
      <w:lvlJc w:val="left"/>
      <w:pPr>
        <w:tabs>
          <w:tab w:val="num" w:pos="1080"/>
        </w:tabs>
        <w:ind w:left="1080" w:hanging="360"/>
      </w:pPr>
      <w:rPr>
        <w:rFonts w:ascii="Arial" w:hAnsi="Arial"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2598D"/>
    <w:multiLevelType w:val="hybridMultilevel"/>
    <w:tmpl w:val="159C69C0"/>
    <w:lvl w:ilvl="0" w:tplc="43486C12">
      <w:start w:val="1"/>
      <w:numFmt w:val="lowerLetter"/>
      <w:pStyle w:val="alpha1"/>
      <w:lvlText w:val="%1."/>
      <w:lvlJc w:val="left"/>
      <w:pPr>
        <w:tabs>
          <w:tab w:val="num" w:pos="1440"/>
        </w:tabs>
        <w:ind w:left="1325" w:hanging="245"/>
      </w:pPr>
      <w:rPr>
        <w:rFonts w:ascii="Arial" w:hAnsi="Arial" w:hint="default"/>
        <w:caps w:val="0"/>
        <w:vanish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E71D85"/>
    <w:multiLevelType w:val="hybridMultilevel"/>
    <w:tmpl w:val="3162DB60"/>
    <w:lvl w:ilvl="0" w:tplc="99EC8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2F1586A"/>
    <w:multiLevelType w:val="hybridMultilevel"/>
    <w:tmpl w:val="76D8B4A0"/>
    <w:lvl w:ilvl="0" w:tplc="399203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6CD6626"/>
    <w:multiLevelType w:val="hybridMultilevel"/>
    <w:tmpl w:val="B52620D6"/>
    <w:lvl w:ilvl="0" w:tplc="2B12ABCE">
      <w:start w:val="1"/>
      <w:numFmt w:val="bullet"/>
      <w:pStyle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5151C"/>
    <w:multiLevelType w:val="multilevel"/>
    <w:tmpl w:val="93F0F136"/>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FE23E5"/>
    <w:multiLevelType w:val="multilevel"/>
    <w:tmpl w:val="A2FC0E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C156DAC"/>
    <w:multiLevelType w:val="hybridMultilevel"/>
    <w:tmpl w:val="C61C9ECA"/>
    <w:lvl w:ilvl="0" w:tplc="55620EFA">
      <w:start w:val="1"/>
      <w:numFmt w:val="none"/>
      <w:pStyle w:val="note"/>
      <w:lvlText w:val="Note:"/>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306326"/>
    <w:multiLevelType w:val="hybridMultilevel"/>
    <w:tmpl w:val="89563CA4"/>
    <w:lvl w:ilvl="0" w:tplc="7610E8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CD71CF"/>
    <w:multiLevelType w:val="hybridMultilevel"/>
    <w:tmpl w:val="75E0B1BE"/>
    <w:lvl w:ilvl="0" w:tplc="3CE6B0E0">
      <w:start w:val="1"/>
      <w:numFmt w:val="bullet"/>
      <w:pStyle w:val="bulletindent"/>
      <w:lvlText w:val=""/>
      <w:lvlJc w:val="left"/>
      <w:pPr>
        <w:tabs>
          <w:tab w:val="num" w:pos="1685"/>
        </w:tabs>
        <w:ind w:left="1598" w:hanging="27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D67E36"/>
    <w:multiLevelType w:val="hybridMultilevel"/>
    <w:tmpl w:val="608A2434"/>
    <w:lvl w:ilvl="0" w:tplc="1D36191A">
      <w:start w:val="1"/>
      <w:numFmt w:val="decimal"/>
      <w:lvlText w:val="%1."/>
      <w:lvlJc w:val="left"/>
      <w:pPr>
        <w:ind w:left="792" w:hanging="360"/>
      </w:pPr>
      <w:rPr>
        <w:rFonts w:ascii="Arial" w:hAnsi="Arial" w:cs="Arial"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AC97C13"/>
    <w:multiLevelType w:val="hybridMultilevel"/>
    <w:tmpl w:val="7C0E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01EC"/>
    <w:multiLevelType w:val="hybridMultilevel"/>
    <w:tmpl w:val="7A52147A"/>
    <w:lvl w:ilvl="0" w:tplc="D9FE624C">
      <w:start w:val="1"/>
      <w:numFmt w:val="none"/>
      <w:pStyle w:val="Caution"/>
      <w:lvlText w:val="Caution:"/>
      <w:lvlJc w:val="left"/>
      <w:pPr>
        <w:tabs>
          <w:tab w:val="num" w:pos="216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CB21F7"/>
    <w:multiLevelType w:val="hybridMultilevel"/>
    <w:tmpl w:val="CE7E63F0"/>
    <w:lvl w:ilvl="0" w:tplc="670EE022">
      <w:start w:val="1"/>
      <w:numFmt w:val="bullet"/>
      <w:pStyle w:val="tblbull"/>
      <w:lvlText w:val=""/>
      <w:lvlJc w:val="left"/>
      <w:pPr>
        <w:tabs>
          <w:tab w:val="num" w:pos="36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3"/>
  </w:num>
  <w:num w:numId="4">
    <w:abstractNumId w:val="17"/>
  </w:num>
  <w:num w:numId="5">
    <w:abstractNumId w:val="14"/>
  </w:num>
  <w:num w:numId="6">
    <w:abstractNumId w:val="11"/>
  </w:num>
  <w:num w:numId="7">
    <w:abstractNumId w:val="23"/>
  </w:num>
  <w:num w:numId="8">
    <w:abstractNumId w:val="6"/>
  </w:num>
  <w:num w:numId="9">
    <w:abstractNumId w:val="15"/>
  </w:num>
  <w:num w:numId="10">
    <w:abstractNumId w:val="16"/>
  </w:num>
  <w:num w:numId="11">
    <w:abstractNumId w:val="2"/>
  </w:num>
  <w:num w:numId="12">
    <w:abstractNumId w:val="1"/>
  </w:num>
  <w:num w:numId="13">
    <w:abstractNumId w:val="0"/>
  </w:num>
  <w:num w:numId="14">
    <w:abstractNumId w:val="9"/>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lvlOverride w:ilvl="0">
      <w:startOverride w:val="1"/>
    </w:lvlOverride>
  </w:num>
  <w:num w:numId="26">
    <w:abstractNumId w:val="2"/>
    <w:lvlOverride w:ilvl="0">
      <w:startOverride w:val="1"/>
    </w:lvlOverride>
  </w:num>
  <w:num w:numId="27">
    <w:abstractNumId w:val="2"/>
  </w:num>
  <w:num w:numId="28">
    <w:abstractNumId w:val="10"/>
    <w:lvlOverride w:ilvl="0">
      <w:startOverride w:val="1"/>
    </w:lvlOverride>
  </w:num>
  <w:num w:numId="29">
    <w:abstractNumId w:val="7"/>
  </w:num>
  <w:num w:numId="30">
    <w:abstractNumId w:val="21"/>
  </w:num>
  <w:num w:numId="31">
    <w:abstractNumId w:val="2"/>
  </w:num>
  <w:num w:numId="32">
    <w:abstractNumId w:val="2"/>
  </w:num>
  <w:num w:numId="33">
    <w:abstractNumId w:val="2"/>
  </w:num>
  <w:num w:numId="34">
    <w:abstractNumId w:val="2"/>
  </w:num>
  <w:num w:numId="35">
    <w:abstractNumId w:val="4"/>
  </w:num>
  <w:num w:numId="36">
    <w:abstractNumId w:val="2"/>
    <w:lvlOverride w:ilvl="0">
      <w:startOverride w:val="1"/>
    </w:lvlOverride>
  </w:num>
  <w:num w:numId="37">
    <w:abstractNumId w:val="8"/>
  </w:num>
  <w:num w:numId="38">
    <w:abstractNumId w:val="13"/>
  </w:num>
  <w:num w:numId="39">
    <w:abstractNumId w:val="20"/>
  </w:num>
  <w:num w:numId="40">
    <w:abstractNumId w:val="12"/>
  </w:num>
  <w:num w:numId="41">
    <w:abstractNumId w:val="5"/>
  </w:num>
  <w:num w:numId="42">
    <w:abstractNumId w:val="2"/>
    <w:lvlOverride w:ilvl="0">
      <w:startOverride w:val="1"/>
    </w:lvlOverride>
  </w:num>
  <w:num w:numId="43">
    <w:abstractNumId w:val="2"/>
  </w:num>
  <w:num w:numId="44">
    <w:abstractNumId w:val="2"/>
    <w:lvlOverride w:ilvl="0">
      <w:startOverride w:val="1"/>
    </w:lvlOverride>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06"/>
    <w:rsid w:val="0000165E"/>
    <w:rsid w:val="000021D9"/>
    <w:rsid w:val="00006775"/>
    <w:rsid w:val="00024807"/>
    <w:rsid w:val="00032BB2"/>
    <w:rsid w:val="00033314"/>
    <w:rsid w:val="000402B6"/>
    <w:rsid w:val="00044458"/>
    <w:rsid w:val="0005200B"/>
    <w:rsid w:val="00076E70"/>
    <w:rsid w:val="000809E5"/>
    <w:rsid w:val="00080F07"/>
    <w:rsid w:val="00083036"/>
    <w:rsid w:val="000903E8"/>
    <w:rsid w:val="00096182"/>
    <w:rsid w:val="0009675B"/>
    <w:rsid w:val="000979B5"/>
    <w:rsid w:val="000A175F"/>
    <w:rsid w:val="000B0D3C"/>
    <w:rsid w:val="000B0F8F"/>
    <w:rsid w:val="000B1D8B"/>
    <w:rsid w:val="000C2C2B"/>
    <w:rsid w:val="000C2F58"/>
    <w:rsid w:val="000C48DA"/>
    <w:rsid w:val="000D24D5"/>
    <w:rsid w:val="000E4E7B"/>
    <w:rsid w:val="00102D97"/>
    <w:rsid w:val="00106C7E"/>
    <w:rsid w:val="0011302E"/>
    <w:rsid w:val="001242E9"/>
    <w:rsid w:val="00125EB8"/>
    <w:rsid w:val="001267E1"/>
    <w:rsid w:val="001319D8"/>
    <w:rsid w:val="00137332"/>
    <w:rsid w:val="00144696"/>
    <w:rsid w:val="00152A61"/>
    <w:rsid w:val="001650B0"/>
    <w:rsid w:val="00171F3F"/>
    <w:rsid w:val="001854C5"/>
    <w:rsid w:val="00192B80"/>
    <w:rsid w:val="001A4451"/>
    <w:rsid w:val="001A5605"/>
    <w:rsid w:val="001B177E"/>
    <w:rsid w:val="001C1AB5"/>
    <w:rsid w:val="001D2D9F"/>
    <w:rsid w:val="001D52FD"/>
    <w:rsid w:val="001D56B8"/>
    <w:rsid w:val="001D69A5"/>
    <w:rsid w:val="001E60A6"/>
    <w:rsid w:val="001F65C0"/>
    <w:rsid w:val="00200C36"/>
    <w:rsid w:val="00206807"/>
    <w:rsid w:val="00217F33"/>
    <w:rsid w:val="00236675"/>
    <w:rsid w:val="00237359"/>
    <w:rsid w:val="00256360"/>
    <w:rsid w:val="00264E60"/>
    <w:rsid w:val="00274D28"/>
    <w:rsid w:val="002A0CCD"/>
    <w:rsid w:val="002A5471"/>
    <w:rsid w:val="002B6B69"/>
    <w:rsid w:val="002C07E3"/>
    <w:rsid w:val="002C1118"/>
    <w:rsid w:val="002C5BD3"/>
    <w:rsid w:val="002C5E53"/>
    <w:rsid w:val="002D1DB9"/>
    <w:rsid w:val="002D2908"/>
    <w:rsid w:val="002D40A7"/>
    <w:rsid w:val="002D422A"/>
    <w:rsid w:val="002D6DC9"/>
    <w:rsid w:val="002E1F05"/>
    <w:rsid w:val="002E5B98"/>
    <w:rsid w:val="002F2865"/>
    <w:rsid w:val="002F78B0"/>
    <w:rsid w:val="00304139"/>
    <w:rsid w:val="00316CD2"/>
    <w:rsid w:val="00321602"/>
    <w:rsid w:val="00323436"/>
    <w:rsid w:val="0033207B"/>
    <w:rsid w:val="003345C3"/>
    <w:rsid w:val="003579A1"/>
    <w:rsid w:val="0037033C"/>
    <w:rsid w:val="00373DF7"/>
    <w:rsid w:val="003757A4"/>
    <w:rsid w:val="00382E63"/>
    <w:rsid w:val="00392880"/>
    <w:rsid w:val="003967AA"/>
    <w:rsid w:val="003975D5"/>
    <w:rsid w:val="003A41A1"/>
    <w:rsid w:val="003B4E25"/>
    <w:rsid w:val="003B6EE0"/>
    <w:rsid w:val="003C3A3B"/>
    <w:rsid w:val="003D4CBB"/>
    <w:rsid w:val="003D568A"/>
    <w:rsid w:val="003E6348"/>
    <w:rsid w:val="003E701B"/>
    <w:rsid w:val="003F113E"/>
    <w:rsid w:val="003F273A"/>
    <w:rsid w:val="003F2996"/>
    <w:rsid w:val="003F2A8E"/>
    <w:rsid w:val="003F5C20"/>
    <w:rsid w:val="003F6FFA"/>
    <w:rsid w:val="00401D3E"/>
    <w:rsid w:val="004053E8"/>
    <w:rsid w:val="0043266F"/>
    <w:rsid w:val="004328DB"/>
    <w:rsid w:val="00435ECF"/>
    <w:rsid w:val="00437DF2"/>
    <w:rsid w:val="00452952"/>
    <w:rsid w:val="004556DC"/>
    <w:rsid w:val="00470766"/>
    <w:rsid w:val="00491658"/>
    <w:rsid w:val="0049619B"/>
    <w:rsid w:val="004975E6"/>
    <w:rsid w:val="004A2263"/>
    <w:rsid w:val="004A2590"/>
    <w:rsid w:val="004A2771"/>
    <w:rsid w:val="004A4AC7"/>
    <w:rsid w:val="004B2358"/>
    <w:rsid w:val="004B3551"/>
    <w:rsid w:val="004B6D69"/>
    <w:rsid w:val="004C3452"/>
    <w:rsid w:val="004C3E62"/>
    <w:rsid w:val="004C5C67"/>
    <w:rsid w:val="004D0622"/>
    <w:rsid w:val="004D0A08"/>
    <w:rsid w:val="004E0BBC"/>
    <w:rsid w:val="004E2EEB"/>
    <w:rsid w:val="004E75A3"/>
    <w:rsid w:val="004F37D3"/>
    <w:rsid w:val="00513D34"/>
    <w:rsid w:val="005211D9"/>
    <w:rsid w:val="00551693"/>
    <w:rsid w:val="0055282E"/>
    <w:rsid w:val="00553211"/>
    <w:rsid w:val="00561F8F"/>
    <w:rsid w:val="005623B8"/>
    <w:rsid w:val="00562FDC"/>
    <w:rsid w:val="00563346"/>
    <w:rsid w:val="00570EF0"/>
    <w:rsid w:val="00571C34"/>
    <w:rsid w:val="005802DC"/>
    <w:rsid w:val="00581FF6"/>
    <w:rsid w:val="00582A07"/>
    <w:rsid w:val="00584D57"/>
    <w:rsid w:val="005A0FEB"/>
    <w:rsid w:val="005A5BE0"/>
    <w:rsid w:val="005A7B65"/>
    <w:rsid w:val="005B1F87"/>
    <w:rsid w:val="005C4CA2"/>
    <w:rsid w:val="005C663E"/>
    <w:rsid w:val="005D6F97"/>
    <w:rsid w:val="005D7A27"/>
    <w:rsid w:val="005E2610"/>
    <w:rsid w:val="005E2FEF"/>
    <w:rsid w:val="005E3F00"/>
    <w:rsid w:val="005E51CE"/>
    <w:rsid w:val="005E74CF"/>
    <w:rsid w:val="005F1314"/>
    <w:rsid w:val="005F1847"/>
    <w:rsid w:val="00602078"/>
    <w:rsid w:val="00612C0C"/>
    <w:rsid w:val="00621DA3"/>
    <w:rsid w:val="006247C3"/>
    <w:rsid w:val="006420AF"/>
    <w:rsid w:val="006503C1"/>
    <w:rsid w:val="006617E2"/>
    <w:rsid w:val="00675920"/>
    <w:rsid w:val="00684651"/>
    <w:rsid w:val="00685419"/>
    <w:rsid w:val="00685C05"/>
    <w:rsid w:val="00687390"/>
    <w:rsid w:val="0069067C"/>
    <w:rsid w:val="00692E47"/>
    <w:rsid w:val="00693699"/>
    <w:rsid w:val="006A0BE7"/>
    <w:rsid w:val="006A1D9E"/>
    <w:rsid w:val="006A518A"/>
    <w:rsid w:val="006B0F53"/>
    <w:rsid w:val="006D226D"/>
    <w:rsid w:val="006D43F9"/>
    <w:rsid w:val="006D743C"/>
    <w:rsid w:val="006E1228"/>
    <w:rsid w:val="006F5458"/>
    <w:rsid w:val="00704186"/>
    <w:rsid w:val="0070482D"/>
    <w:rsid w:val="00711AC0"/>
    <w:rsid w:val="00725188"/>
    <w:rsid w:val="00733DD2"/>
    <w:rsid w:val="00744CCD"/>
    <w:rsid w:val="00750B2B"/>
    <w:rsid w:val="00770473"/>
    <w:rsid w:val="00774811"/>
    <w:rsid w:val="00777D2C"/>
    <w:rsid w:val="007864AB"/>
    <w:rsid w:val="0079167C"/>
    <w:rsid w:val="007A2820"/>
    <w:rsid w:val="007B0ABE"/>
    <w:rsid w:val="007B32BD"/>
    <w:rsid w:val="007B5AF2"/>
    <w:rsid w:val="007D1606"/>
    <w:rsid w:val="007D3384"/>
    <w:rsid w:val="007E4D38"/>
    <w:rsid w:val="007E7821"/>
    <w:rsid w:val="007F5958"/>
    <w:rsid w:val="00800A27"/>
    <w:rsid w:val="00803E91"/>
    <w:rsid w:val="0082203A"/>
    <w:rsid w:val="00822A63"/>
    <w:rsid w:val="00831104"/>
    <w:rsid w:val="008326AB"/>
    <w:rsid w:val="00832D62"/>
    <w:rsid w:val="00854F0D"/>
    <w:rsid w:val="00862E5D"/>
    <w:rsid w:val="00864C91"/>
    <w:rsid w:val="00870CCB"/>
    <w:rsid w:val="00880F9F"/>
    <w:rsid w:val="00892368"/>
    <w:rsid w:val="00893E3F"/>
    <w:rsid w:val="008A2C5D"/>
    <w:rsid w:val="008A3520"/>
    <w:rsid w:val="008A5C22"/>
    <w:rsid w:val="008B1B84"/>
    <w:rsid w:val="008C2323"/>
    <w:rsid w:val="008D24FD"/>
    <w:rsid w:val="008D70B8"/>
    <w:rsid w:val="008E3A45"/>
    <w:rsid w:val="008E46B6"/>
    <w:rsid w:val="00901732"/>
    <w:rsid w:val="00905AFC"/>
    <w:rsid w:val="009144EC"/>
    <w:rsid w:val="00920713"/>
    <w:rsid w:val="00923C3C"/>
    <w:rsid w:val="009341F2"/>
    <w:rsid w:val="00935AAC"/>
    <w:rsid w:val="00950B52"/>
    <w:rsid w:val="009514A4"/>
    <w:rsid w:val="00971B44"/>
    <w:rsid w:val="009763E0"/>
    <w:rsid w:val="00990AF0"/>
    <w:rsid w:val="0099186D"/>
    <w:rsid w:val="009A2992"/>
    <w:rsid w:val="009B0E93"/>
    <w:rsid w:val="009B1A0F"/>
    <w:rsid w:val="009B41C3"/>
    <w:rsid w:val="009B60E4"/>
    <w:rsid w:val="009D6A62"/>
    <w:rsid w:val="009D7AB7"/>
    <w:rsid w:val="009E5833"/>
    <w:rsid w:val="009F4BF7"/>
    <w:rsid w:val="00A011D5"/>
    <w:rsid w:val="00A07329"/>
    <w:rsid w:val="00A164DE"/>
    <w:rsid w:val="00A253BA"/>
    <w:rsid w:val="00A26048"/>
    <w:rsid w:val="00A40DDD"/>
    <w:rsid w:val="00A40DFD"/>
    <w:rsid w:val="00A612B9"/>
    <w:rsid w:val="00A617C3"/>
    <w:rsid w:val="00A617C7"/>
    <w:rsid w:val="00A6371E"/>
    <w:rsid w:val="00A6758A"/>
    <w:rsid w:val="00A72C59"/>
    <w:rsid w:val="00A82B04"/>
    <w:rsid w:val="00A9235E"/>
    <w:rsid w:val="00A96334"/>
    <w:rsid w:val="00AA117F"/>
    <w:rsid w:val="00AA5283"/>
    <w:rsid w:val="00AC559D"/>
    <w:rsid w:val="00AC7AF2"/>
    <w:rsid w:val="00AD2F67"/>
    <w:rsid w:val="00AD57FE"/>
    <w:rsid w:val="00AD7C7C"/>
    <w:rsid w:val="00AE60B1"/>
    <w:rsid w:val="00AF2387"/>
    <w:rsid w:val="00B00CD4"/>
    <w:rsid w:val="00B05019"/>
    <w:rsid w:val="00B05D63"/>
    <w:rsid w:val="00B11650"/>
    <w:rsid w:val="00B202AE"/>
    <w:rsid w:val="00B23062"/>
    <w:rsid w:val="00B2373C"/>
    <w:rsid w:val="00B2516B"/>
    <w:rsid w:val="00B32EE6"/>
    <w:rsid w:val="00B4170B"/>
    <w:rsid w:val="00B42FD6"/>
    <w:rsid w:val="00B50C26"/>
    <w:rsid w:val="00B51D45"/>
    <w:rsid w:val="00B640E1"/>
    <w:rsid w:val="00B7035B"/>
    <w:rsid w:val="00B703D4"/>
    <w:rsid w:val="00B8012A"/>
    <w:rsid w:val="00B8592F"/>
    <w:rsid w:val="00B94292"/>
    <w:rsid w:val="00BA7C6D"/>
    <w:rsid w:val="00BB07F0"/>
    <w:rsid w:val="00BB07F4"/>
    <w:rsid w:val="00BC0E9D"/>
    <w:rsid w:val="00BC2A6F"/>
    <w:rsid w:val="00BC3B6B"/>
    <w:rsid w:val="00BE0753"/>
    <w:rsid w:val="00BE6D8C"/>
    <w:rsid w:val="00BE79F7"/>
    <w:rsid w:val="00BF1B76"/>
    <w:rsid w:val="00C0751C"/>
    <w:rsid w:val="00C11643"/>
    <w:rsid w:val="00C22156"/>
    <w:rsid w:val="00C27416"/>
    <w:rsid w:val="00C435C4"/>
    <w:rsid w:val="00C43629"/>
    <w:rsid w:val="00C43F41"/>
    <w:rsid w:val="00C463B1"/>
    <w:rsid w:val="00C57507"/>
    <w:rsid w:val="00C60A2D"/>
    <w:rsid w:val="00C852C7"/>
    <w:rsid w:val="00C86E30"/>
    <w:rsid w:val="00C94447"/>
    <w:rsid w:val="00CA0F62"/>
    <w:rsid w:val="00CA5C5B"/>
    <w:rsid w:val="00CB419E"/>
    <w:rsid w:val="00CB7D61"/>
    <w:rsid w:val="00CC0BA0"/>
    <w:rsid w:val="00CD5E9E"/>
    <w:rsid w:val="00CD7F87"/>
    <w:rsid w:val="00CF2760"/>
    <w:rsid w:val="00CF370D"/>
    <w:rsid w:val="00CF44BB"/>
    <w:rsid w:val="00D06982"/>
    <w:rsid w:val="00D10746"/>
    <w:rsid w:val="00D13C3F"/>
    <w:rsid w:val="00D14B3B"/>
    <w:rsid w:val="00D20DF8"/>
    <w:rsid w:val="00D23EEF"/>
    <w:rsid w:val="00D27CFB"/>
    <w:rsid w:val="00D30BFF"/>
    <w:rsid w:val="00D31105"/>
    <w:rsid w:val="00D3621F"/>
    <w:rsid w:val="00D37B67"/>
    <w:rsid w:val="00D61F44"/>
    <w:rsid w:val="00D66AEA"/>
    <w:rsid w:val="00D84B25"/>
    <w:rsid w:val="00D85A11"/>
    <w:rsid w:val="00D9422A"/>
    <w:rsid w:val="00DA0B7E"/>
    <w:rsid w:val="00DA4FBF"/>
    <w:rsid w:val="00DB2186"/>
    <w:rsid w:val="00DB254B"/>
    <w:rsid w:val="00DB3215"/>
    <w:rsid w:val="00DB4203"/>
    <w:rsid w:val="00DB71F3"/>
    <w:rsid w:val="00DC0165"/>
    <w:rsid w:val="00DC5A96"/>
    <w:rsid w:val="00DD15A1"/>
    <w:rsid w:val="00DD2D52"/>
    <w:rsid w:val="00DE317D"/>
    <w:rsid w:val="00DE37F6"/>
    <w:rsid w:val="00DE4974"/>
    <w:rsid w:val="00DE7F8E"/>
    <w:rsid w:val="00DF1A92"/>
    <w:rsid w:val="00E1358C"/>
    <w:rsid w:val="00E14343"/>
    <w:rsid w:val="00E1515D"/>
    <w:rsid w:val="00E37E2C"/>
    <w:rsid w:val="00E40ABD"/>
    <w:rsid w:val="00E455A8"/>
    <w:rsid w:val="00E5692C"/>
    <w:rsid w:val="00E61A5F"/>
    <w:rsid w:val="00E716F4"/>
    <w:rsid w:val="00E71BD4"/>
    <w:rsid w:val="00E7628D"/>
    <w:rsid w:val="00E87923"/>
    <w:rsid w:val="00EA784E"/>
    <w:rsid w:val="00ED4217"/>
    <w:rsid w:val="00EE0A8F"/>
    <w:rsid w:val="00EF2DD3"/>
    <w:rsid w:val="00F03D5D"/>
    <w:rsid w:val="00F04EDB"/>
    <w:rsid w:val="00F1179A"/>
    <w:rsid w:val="00F12E20"/>
    <w:rsid w:val="00F21032"/>
    <w:rsid w:val="00F23D74"/>
    <w:rsid w:val="00F26308"/>
    <w:rsid w:val="00F30F82"/>
    <w:rsid w:val="00F41767"/>
    <w:rsid w:val="00F44D66"/>
    <w:rsid w:val="00F469AF"/>
    <w:rsid w:val="00F46A17"/>
    <w:rsid w:val="00F55075"/>
    <w:rsid w:val="00F62641"/>
    <w:rsid w:val="00F71D36"/>
    <w:rsid w:val="00F74BC9"/>
    <w:rsid w:val="00F82164"/>
    <w:rsid w:val="00F90D7B"/>
    <w:rsid w:val="00F91672"/>
    <w:rsid w:val="00FA3841"/>
    <w:rsid w:val="00FA7591"/>
    <w:rsid w:val="00FB1C39"/>
    <w:rsid w:val="00FD49DA"/>
    <w:rsid w:val="00FE5CD4"/>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D24663"/>
  <w15:docId w15:val="{9236659D-EAB8-48FB-B02B-EA1B272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60" w:after="80"/>
      <w:ind w:left="1080"/>
    </w:pPr>
    <w:rPr>
      <w:rFonts w:ascii="Arial" w:hAnsi="Arial"/>
    </w:rPr>
  </w:style>
  <w:style w:type="paragraph" w:styleId="Heading1">
    <w:name w:val="heading 1"/>
    <w:basedOn w:val="Normal"/>
    <w:next w:val="Normal"/>
    <w:qFormat/>
    <w:rsid w:val="00AC7AF2"/>
    <w:pPr>
      <w:keepNext/>
      <w:numPr>
        <w:numId w:val="10"/>
      </w:numPr>
      <w:spacing w:before="360"/>
      <w:outlineLvl w:val="0"/>
    </w:pPr>
    <w:rPr>
      <w:rFonts w:ascii="Arial Black" w:hAnsi="Arial Black"/>
      <w:b/>
      <w:spacing w:val="10"/>
      <w:kern w:val="20"/>
      <w:sz w:val="24"/>
    </w:rPr>
  </w:style>
  <w:style w:type="paragraph" w:styleId="Heading2">
    <w:name w:val="heading 2"/>
    <w:basedOn w:val="Normal"/>
    <w:next w:val="Normal"/>
    <w:qFormat/>
    <w:rsid w:val="00AC7AF2"/>
    <w:pPr>
      <w:keepNext/>
      <w:numPr>
        <w:ilvl w:val="1"/>
        <w:numId w:val="10"/>
      </w:numPr>
      <w:spacing w:before="240"/>
      <w:outlineLvl w:val="1"/>
    </w:pPr>
    <w:rPr>
      <w:rFonts w:ascii="Arial Black" w:hAnsi="Arial Black"/>
      <w:kern w:val="28"/>
      <w:sz w:val="22"/>
    </w:rPr>
  </w:style>
  <w:style w:type="paragraph" w:styleId="Heading3">
    <w:name w:val="heading 3"/>
    <w:basedOn w:val="Normal"/>
    <w:next w:val="Normal"/>
    <w:qFormat/>
    <w:rsid w:val="00AC7AF2"/>
    <w:pPr>
      <w:keepNext/>
      <w:numPr>
        <w:ilvl w:val="2"/>
        <w:numId w:val="10"/>
      </w:numPr>
      <w:tabs>
        <w:tab w:val="left" w:pos="1080"/>
      </w:tabs>
      <w:spacing w:before="240"/>
      <w:outlineLvl w:val="2"/>
    </w:pPr>
    <w:rPr>
      <w:rFonts w:ascii="Arial Black" w:hAnsi="Arial Black"/>
      <w:kern w:val="28"/>
    </w:rPr>
  </w:style>
  <w:style w:type="paragraph" w:styleId="Heading4">
    <w:name w:val="heading 4"/>
    <w:basedOn w:val="Normal"/>
    <w:next w:val="Normal"/>
    <w:qFormat/>
    <w:rsid w:val="00AC7AF2"/>
    <w:pPr>
      <w:keepNext/>
      <w:numPr>
        <w:ilvl w:val="3"/>
        <w:numId w:val="10"/>
      </w:numPr>
      <w:outlineLvl w:val="3"/>
    </w:pPr>
    <w:rPr>
      <w:b/>
    </w:rPr>
  </w:style>
  <w:style w:type="paragraph" w:styleId="Heading5">
    <w:name w:val="heading 5"/>
    <w:basedOn w:val="Normal"/>
    <w:qFormat/>
    <w:rsid w:val="00AC7AF2"/>
    <w:pPr>
      <w:numPr>
        <w:ilvl w:val="4"/>
        <w:numId w:val="10"/>
      </w:numPr>
      <w:outlineLvl w:val="4"/>
    </w:pPr>
  </w:style>
  <w:style w:type="paragraph" w:styleId="Heading6">
    <w:name w:val="heading 6"/>
    <w:basedOn w:val="Normal"/>
    <w:qFormat/>
    <w:rsid w:val="00AC7AF2"/>
    <w:pPr>
      <w:numPr>
        <w:ilvl w:val="5"/>
        <w:numId w:val="10"/>
      </w:numPr>
      <w:outlineLvl w:val="5"/>
    </w:pPr>
  </w:style>
  <w:style w:type="paragraph" w:styleId="Heading7">
    <w:name w:val="heading 7"/>
    <w:basedOn w:val="Normal"/>
    <w:qFormat/>
    <w:rsid w:val="00AC7AF2"/>
    <w:pPr>
      <w:numPr>
        <w:ilvl w:val="6"/>
        <w:numId w:val="10"/>
      </w:numPr>
      <w:tabs>
        <w:tab w:val="left" w:pos="1440"/>
      </w:tabs>
      <w:outlineLvl w:val="6"/>
    </w:pPr>
  </w:style>
  <w:style w:type="paragraph" w:styleId="Heading8">
    <w:name w:val="heading 8"/>
    <w:basedOn w:val="Normal"/>
    <w:qFormat/>
    <w:rsid w:val="00AC7AF2"/>
    <w:pPr>
      <w:numPr>
        <w:ilvl w:val="7"/>
        <w:numId w:val="10"/>
      </w:numPr>
      <w:outlineLvl w:val="7"/>
    </w:pPr>
    <w:rPr>
      <w:sz w:val="18"/>
    </w:rPr>
  </w:style>
  <w:style w:type="paragraph" w:styleId="Heading9">
    <w:name w:val="heading 9"/>
    <w:basedOn w:val="Normal"/>
    <w:next w:val="Normal"/>
    <w:qFormat/>
    <w:rsid w:val="00AC7AF2"/>
    <w:pPr>
      <w:numPr>
        <w:ilvl w:val="8"/>
        <w:numId w:val="10"/>
      </w:numPr>
      <w:tabs>
        <w:tab w:val="left" w:pos="1440"/>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next w:val="Normal"/>
    <w:pPr>
      <w:numPr>
        <w:numId w:val="4"/>
      </w:numPr>
      <w:tabs>
        <w:tab w:val="clear" w:pos="1800"/>
        <w:tab w:val="num" w:pos="1710"/>
      </w:tabs>
      <w:ind w:left="1710" w:hanging="630"/>
    </w:pPr>
  </w:style>
  <w:style w:type="paragraph" w:customStyle="1" w:styleId="Caution">
    <w:name w:val="Caution"/>
    <w:basedOn w:val="note"/>
    <w:next w:val="Normal"/>
    <w:pPr>
      <w:numPr>
        <w:numId w:val="2"/>
      </w:numPr>
      <w:tabs>
        <w:tab w:val="clear" w:pos="2160"/>
        <w:tab w:val="num" w:pos="1980"/>
      </w:tabs>
      <w:ind w:left="1980" w:hanging="900"/>
    </w:pPr>
  </w:style>
  <w:style w:type="paragraph" w:customStyle="1" w:styleId="Courier">
    <w:name w:val="Courier"/>
    <w:basedOn w:val="Normal"/>
    <w:pPr>
      <w:autoSpaceDE w:val="0"/>
      <w:autoSpaceDN w:val="0"/>
      <w:adjustRightInd w:val="0"/>
      <w:spacing w:before="0" w:after="0"/>
    </w:pPr>
    <w:rPr>
      <w:rFonts w:ascii="Courier New" w:hAnsi="Courier New" w:cs="Courier New"/>
    </w:rPr>
  </w:style>
  <w:style w:type="paragraph" w:customStyle="1" w:styleId="hint">
    <w:name w:val="hint"/>
    <w:basedOn w:val="note"/>
    <w:next w:val="Normal"/>
    <w:pPr>
      <w:numPr>
        <w:numId w:val="3"/>
      </w:numPr>
      <w:tabs>
        <w:tab w:val="clear" w:pos="1800"/>
        <w:tab w:val="num" w:pos="1710"/>
      </w:tabs>
      <w:ind w:left="1710" w:hanging="630"/>
    </w:pPr>
  </w:style>
  <w:style w:type="paragraph" w:customStyle="1" w:styleId="chaphead">
    <w:name w:val="chaphead"/>
    <w:basedOn w:val="Normal"/>
    <w:next w:val="Normal"/>
    <w:pPr>
      <w:keepNext/>
      <w:keepLines/>
      <w:pBdr>
        <w:top w:val="single" w:sz="30" w:space="31" w:color="auto"/>
      </w:pBdr>
      <w:tabs>
        <w:tab w:val="left" w:pos="0"/>
      </w:tabs>
      <w:spacing w:before="240" w:after="500" w:line="640" w:lineRule="exact"/>
      <w:ind w:left="-840" w:right="-840"/>
    </w:pPr>
    <w:rPr>
      <w:rFonts w:ascii="Arial Black" w:hAnsi="Arial Black"/>
      <w:b/>
      <w:spacing w:val="-34"/>
      <w:kern w:val="28"/>
      <w:sz w:val="64"/>
    </w:rPr>
  </w:style>
  <w:style w:type="paragraph" w:customStyle="1" w:styleId="Subtitle1">
    <w:name w:val="Subtitle1"/>
    <w:basedOn w:val="chaphead"/>
    <w:next w:val="Normal"/>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bulletindent">
    <w:name w:val="bullet_indent"/>
    <w:basedOn w:val="bullet"/>
    <w:pPr>
      <w:numPr>
        <w:numId w:val="1"/>
      </w:numPr>
      <w:tabs>
        <w:tab w:val="clear" w:pos="1440"/>
        <w:tab w:val="clear" w:pos="1685"/>
      </w:tabs>
      <w:ind w:left="1710" w:hanging="270"/>
    </w:pPr>
  </w:style>
  <w:style w:type="paragraph" w:customStyle="1" w:styleId="bullet">
    <w:name w:val="bullet"/>
    <w:basedOn w:val="Normal"/>
    <w:pPr>
      <w:numPr>
        <w:numId w:val="5"/>
      </w:numPr>
      <w:tabs>
        <w:tab w:val="clear" w:pos="720"/>
        <w:tab w:val="left" w:pos="1440"/>
      </w:tabs>
      <w:ind w:left="1440"/>
    </w:pPr>
  </w:style>
  <w:style w:type="paragraph" w:customStyle="1" w:styleId="alpha1">
    <w:name w:val="alpha1"/>
    <w:basedOn w:val="Normal"/>
    <w:pPr>
      <w:numPr>
        <w:numId w:val="6"/>
      </w:numPr>
      <w:ind w:left="1440" w:hanging="360"/>
    </w:pPr>
  </w:style>
  <w:style w:type="paragraph" w:customStyle="1" w:styleId="Courierhead">
    <w:name w:val="Courier head"/>
    <w:basedOn w:val="Courier"/>
    <w:next w:val="Courier"/>
    <w:pPr>
      <w:keepNext/>
      <w:spacing w:before="240"/>
    </w:pPr>
    <w:rPr>
      <w:b/>
      <w:bCs/>
      <w:sz w:val="22"/>
    </w:rPr>
  </w:style>
  <w:style w:type="paragraph" w:customStyle="1" w:styleId="num1">
    <w:name w:val="num1"/>
    <w:basedOn w:val="Normal"/>
    <w:pPr>
      <w:numPr>
        <w:numId w:val="8"/>
      </w:numPr>
      <w:spacing w:before="120" w:after="120"/>
    </w:pPr>
  </w:style>
  <w:style w:type="paragraph" w:customStyle="1" w:styleId="figcallout">
    <w:name w:val="figcallout"/>
    <w:basedOn w:val="Normal"/>
    <w:pPr>
      <w:spacing w:before="0" w:after="0"/>
      <w:ind w:left="0"/>
    </w:pPr>
    <w:rPr>
      <w:i/>
      <w:sz w:val="18"/>
    </w:rPr>
  </w:style>
  <w:style w:type="paragraph" w:customStyle="1" w:styleId="Footer1">
    <w:name w:val="Footer1"/>
    <w:basedOn w:val="figcallout"/>
    <w:pPr>
      <w:pBdr>
        <w:top w:val="single" w:sz="4" w:space="6" w:color="auto"/>
      </w:pBdr>
      <w:tabs>
        <w:tab w:val="center" w:pos="4709"/>
        <w:tab w:val="right" w:pos="8986"/>
      </w:tabs>
    </w:pPr>
    <w:rPr>
      <w:i w:val="0"/>
      <w:iCs/>
    </w:rPr>
  </w:style>
  <w:style w:type="paragraph" w:customStyle="1" w:styleId="Header1">
    <w:name w:val="Header1"/>
    <w:basedOn w:val="Footer1"/>
    <w:pPr>
      <w:pBdr>
        <w:top w:val="none" w:sz="0" w:space="0" w:color="auto"/>
      </w:pBdr>
      <w:tabs>
        <w:tab w:val="clear" w:pos="8986"/>
        <w:tab w:val="right" w:pos="9000"/>
      </w:tabs>
    </w:pPr>
    <w:rPr>
      <w:rFonts w:ascii="Arial Black" w:hAnsi="Arial Black"/>
      <w:sz w:val="20"/>
    </w:rPr>
  </w:style>
  <w:style w:type="paragraph" w:customStyle="1" w:styleId="tblcolhead">
    <w:name w:val="tblcolhead"/>
    <w:basedOn w:val="Normal"/>
    <w:pPr>
      <w:spacing w:before="20" w:after="20"/>
      <w:ind w:left="0"/>
    </w:pPr>
    <w:rPr>
      <w:b/>
      <w:sz w:val="18"/>
    </w:rPr>
  </w:style>
  <w:style w:type="paragraph" w:customStyle="1" w:styleId="tblpara">
    <w:name w:val="tblpara"/>
    <w:basedOn w:val="Normal"/>
    <w:pPr>
      <w:spacing w:before="40" w:after="40"/>
      <w:ind w:left="0"/>
    </w:pPr>
    <w:rPr>
      <w:sz w:val="18"/>
    </w:rPr>
  </w:style>
  <w:style w:type="paragraph" w:customStyle="1" w:styleId="tblbull">
    <w:name w:val="tblbull"/>
    <w:basedOn w:val="Normal"/>
    <w:pPr>
      <w:numPr>
        <w:numId w:val="7"/>
      </w:numPr>
      <w:tabs>
        <w:tab w:val="clear" w:pos="360"/>
        <w:tab w:val="num" w:pos="162"/>
      </w:tabs>
      <w:spacing w:before="0" w:after="0"/>
    </w:pPr>
    <w:rPr>
      <w:sz w:val="18"/>
    </w:rPr>
  </w:style>
  <w:style w:type="paragraph" w:customStyle="1" w:styleId="Contents">
    <w:name w:val="Contents"/>
    <w:basedOn w:val="Normal"/>
    <w:next w:val="Normal"/>
    <w:pPr>
      <w:pBdr>
        <w:bottom w:val="single" w:sz="18" w:space="1" w:color="auto"/>
      </w:pBdr>
      <w:ind w:left="0"/>
    </w:pPr>
    <w:rPr>
      <w:rFonts w:ascii="Arial Black" w:hAnsi="Arial Black"/>
      <w:sz w:val="56"/>
    </w:rPr>
  </w:style>
  <w:style w:type="paragraph" w:customStyle="1" w:styleId="Normalindent">
    <w:name w:val="Normal_indent"/>
    <w:basedOn w:val="Normal"/>
    <w:pPr>
      <w:spacing w:before="120"/>
      <w:ind w:left="1440"/>
    </w:pPr>
  </w:style>
  <w:style w:type="paragraph" w:styleId="TOC1">
    <w:name w:val="toc 1"/>
    <w:basedOn w:val="Normal"/>
    <w:next w:val="Normal"/>
    <w:autoRedefine/>
    <w:uiPriority w:val="39"/>
    <w:pPr>
      <w:tabs>
        <w:tab w:val="left" w:pos="1440"/>
        <w:tab w:val="right" w:pos="8856"/>
      </w:tabs>
      <w:spacing w:before="200" w:after="0"/>
    </w:pPr>
    <w:rPr>
      <w:b/>
      <w:sz w:val="24"/>
    </w:rPr>
  </w:style>
  <w:style w:type="paragraph" w:styleId="TOC2">
    <w:name w:val="toc 2"/>
    <w:basedOn w:val="Normal"/>
    <w:next w:val="Normal"/>
    <w:autoRedefine/>
    <w:uiPriority w:val="39"/>
    <w:pPr>
      <w:tabs>
        <w:tab w:val="right" w:pos="8856"/>
      </w:tabs>
      <w:spacing w:before="40" w:after="0"/>
      <w:ind w:left="1440"/>
    </w:pPr>
    <w:rPr>
      <w:szCs w:val="22"/>
    </w:rPr>
  </w:style>
  <w:style w:type="paragraph" w:styleId="TOC3">
    <w:name w:val="toc 3"/>
    <w:basedOn w:val="Normal"/>
    <w:next w:val="Normal"/>
    <w:autoRedefine/>
    <w:semiHidden/>
    <w:pPr>
      <w:tabs>
        <w:tab w:val="left" w:pos="2520"/>
        <w:tab w:val="right" w:pos="8856"/>
      </w:tabs>
      <w:spacing w:before="20" w:after="20"/>
      <w:ind w:left="18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customStyle="1" w:styleId="Appendix1">
    <w:name w:val="Appendix 1"/>
    <w:basedOn w:val="Heading1"/>
    <w:next w:val="Normal"/>
    <w:rsid w:val="00DE317D"/>
    <w:pPr>
      <w:numPr>
        <w:numId w:val="9"/>
      </w:numPr>
    </w:pPr>
  </w:style>
  <w:style w:type="paragraph" w:customStyle="1" w:styleId="Appendix2">
    <w:name w:val="Appendix 2"/>
    <w:basedOn w:val="Heading2"/>
    <w:next w:val="Normal"/>
    <w:rsid w:val="00DE317D"/>
    <w:pPr>
      <w:numPr>
        <w:numId w:val="9"/>
      </w:numPr>
    </w:pPr>
  </w:style>
  <w:style w:type="paragraph" w:customStyle="1" w:styleId="Appendix3">
    <w:name w:val="Appendix 3"/>
    <w:basedOn w:val="Heading3"/>
    <w:next w:val="Normal"/>
    <w:rsid w:val="00DE317D"/>
    <w:pPr>
      <w:numPr>
        <w:numId w:val="9"/>
      </w:numPr>
    </w:pPr>
  </w:style>
  <w:style w:type="paragraph" w:customStyle="1" w:styleId="Appendix4">
    <w:name w:val="Appendix 4"/>
    <w:basedOn w:val="Heading4"/>
    <w:next w:val="Normal"/>
    <w:rsid w:val="00DE317D"/>
    <w:pPr>
      <w:numPr>
        <w:numId w:val="9"/>
      </w:numPr>
    </w:pPr>
  </w:style>
  <w:style w:type="paragraph" w:styleId="ListParagraph">
    <w:name w:val="List Paragraph"/>
    <w:basedOn w:val="Normal"/>
    <w:uiPriority w:val="34"/>
    <w:qFormat/>
    <w:rsid w:val="007D1606"/>
    <w:pPr>
      <w:ind w:left="720"/>
      <w:contextualSpacing/>
    </w:pPr>
  </w:style>
  <w:style w:type="table" w:styleId="TableGrid">
    <w:name w:val="Table Grid"/>
    <w:basedOn w:val="TableNormal"/>
    <w:rsid w:val="007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E60"/>
    <w:rPr>
      <w:rFonts w:ascii="Tahoma" w:hAnsi="Tahoma" w:cs="Tahoma"/>
      <w:sz w:val="16"/>
      <w:szCs w:val="16"/>
    </w:rPr>
  </w:style>
  <w:style w:type="paragraph" w:styleId="Subtitle">
    <w:name w:val="Subtitle"/>
    <w:basedOn w:val="Normal"/>
    <w:next w:val="Normal"/>
    <w:link w:val="SubtitleChar"/>
    <w:qFormat/>
    <w:rsid w:val="00B51D45"/>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51D45"/>
    <w:rPr>
      <w:rFonts w:asciiTheme="majorHAnsi" w:eastAsiaTheme="majorEastAsia" w:hAnsiTheme="majorHAnsi" w:cstheme="majorBidi"/>
      <w:i/>
      <w:iCs/>
      <w:color w:val="4F81BD" w:themeColor="accent1"/>
      <w:spacing w:val="15"/>
      <w:sz w:val="24"/>
      <w:szCs w:val="24"/>
    </w:rPr>
  </w:style>
  <w:style w:type="paragraph" w:styleId="ListNumber3">
    <w:name w:val="List Number 3"/>
    <w:basedOn w:val="Normal"/>
    <w:rsid w:val="006617E2"/>
    <w:pPr>
      <w:numPr>
        <w:numId w:val="18"/>
      </w:numPr>
      <w:contextualSpacing/>
    </w:pPr>
  </w:style>
  <w:style w:type="paragraph" w:styleId="ListNumber4">
    <w:name w:val="List Number 4"/>
    <w:basedOn w:val="Normal"/>
    <w:rsid w:val="006617E2"/>
    <w:pPr>
      <w:numPr>
        <w:numId w:val="12"/>
      </w:numPr>
      <w:contextualSpacing/>
    </w:pPr>
  </w:style>
  <w:style w:type="paragraph" w:styleId="HTMLPreformatted">
    <w:name w:val="HTML Preformatted"/>
    <w:basedOn w:val="Normal"/>
    <w:link w:val="HTMLPreformattedChar"/>
    <w:uiPriority w:val="99"/>
    <w:unhideWhenUsed/>
    <w:rsid w:val="000E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rPr>
  </w:style>
  <w:style w:type="character" w:customStyle="1" w:styleId="HTMLPreformattedChar">
    <w:name w:val="HTML Preformatted Char"/>
    <w:basedOn w:val="DefaultParagraphFont"/>
    <w:link w:val="HTMLPreformatted"/>
    <w:uiPriority w:val="99"/>
    <w:rsid w:val="000E4E7B"/>
    <w:rPr>
      <w:rFonts w:ascii="Courier New" w:hAnsi="Courier New" w:cs="Courier New"/>
    </w:rPr>
  </w:style>
  <w:style w:type="character" w:styleId="HTMLCode">
    <w:name w:val="HTML Code"/>
    <w:basedOn w:val="DefaultParagraphFont"/>
    <w:uiPriority w:val="99"/>
    <w:unhideWhenUsed/>
    <w:rsid w:val="000E4E7B"/>
    <w:rPr>
      <w:rFonts w:ascii="Courier New" w:eastAsia="Times New Roman" w:hAnsi="Courier New" w:cs="Courier New"/>
      <w:sz w:val="20"/>
      <w:szCs w:val="20"/>
    </w:rPr>
  </w:style>
  <w:style w:type="paragraph" w:styleId="FootnoteText">
    <w:name w:val="footnote text"/>
    <w:basedOn w:val="Normal"/>
    <w:link w:val="FootnoteTextChar"/>
    <w:rsid w:val="005623B8"/>
    <w:pPr>
      <w:spacing w:before="0" w:after="0"/>
    </w:pPr>
  </w:style>
  <w:style w:type="character" w:customStyle="1" w:styleId="FootnoteTextChar">
    <w:name w:val="Footnote Text Char"/>
    <w:basedOn w:val="DefaultParagraphFont"/>
    <w:link w:val="FootnoteText"/>
    <w:rsid w:val="005623B8"/>
    <w:rPr>
      <w:rFonts w:ascii="Arial" w:hAnsi="Arial"/>
    </w:rPr>
  </w:style>
  <w:style w:type="character" w:styleId="FootnoteReference">
    <w:name w:val="footnote reference"/>
    <w:basedOn w:val="DefaultParagraphFont"/>
    <w:rsid w:val="005623B8"/>
    <w:rPr>
      <w:vertAlign w:val="superscript"/>
    </w:rPr>
  </w:style>
  <w:style w:type="character" w:customStyle="1" w:styleId="apple-converted-space">
    <w:name w:val="apple-converted-space"/>
    <w:basedOn w:val="DefaultParagraphFont"/>
    <w:rsid w:val="00FD49DA"/>
  </w:style>
  <w:style w:type="paragraph" w:styleId="ListNumber5">
    <w:name w:val="List Number 5"/>
    <w:basedOn w:val="Normal"/>
    <w:rsid w:val="00584D57"/>
    <w:pPr>
      <w:numPr>
        <w:numId w:val="13"/>
      </w:numPr>
      <w:contextualSpacing/>
    </w:pPr>
  </w:style>
  <w:style w:type="paragraph" w:styleId="NormalWeb">
    <w:name w:val="Normal (Web)"/>
    <w:basedOn w:val="Normal"/>
    <w:uiPriority w:val="99"/>
    <w:unhideWhenUsed/>
    <w:rsid w:val="006E1228"/>
    <w:pPr>
      <w:spacing w:before="100" w:beforeAutospacing="1" w:after="100" w:afterAutospacing="1"/>
      <w:ind w:left="0"/>
    </w:pPr>
    <w:rPr>
      <w:rFonts w:ascii="Times New Roman" w:hAnsi="Times New Roman"/>
      <w:sz w:val="24"/>
      <w:szCs w:val="24"/>
    </w:rPr>
  </w:style>
  <w:style w:type="character" w:styleId="CommentReference">
    <w:name w:val="annotation reference"/>
    <w:basedOn w:val="DefaultParagraphFont"/>
    <w:semiHidden/>
    <w:unhideWhenUsed/>
    <w:rsid w:val="00675920"/>
    <w:rPr>
      <w:sz w:val="16"/>
      <w:szCs w:val="16"/>
    </w:rPr>
  </w:style>
  <w:style w:type="paragraph" w:styleId="CommentText">
    <w:name w:val="annotation text"/>
    <w:basedOn w:val="Normal"/>
    <w:link w:val="CommentTextChar"/>
    <w:semiHidden/>
    <w:unhideWhenUsed/>
    <w:rsid w:val="00675920"/>
  </w:style>
  <w:style w:type="character" w:customStyle="1" w:styleId="CommentTextChar">
    <w:name w:val="Comment Text Char"/>
    <w:basedOn w:val="DefaultParagraphFont"/>
    <w:link w:val="CommentText"/>
    <w:semiHidden/>
    <w:rsid w:val="00675920"/>
    <w:rPr>
      <w:rFonts w:ascii="Arial" w:hAnsi="Arial"/>
    </w:rPr>
  </w:style>
  <w:style w:type="paragraph" w:styleId="CommentSubject">
    <w:name w:val="annotation subject"/>
    <w:basedOn w:val="CommentText"/>
    <w:next w:val="CommentText"/>
    <w:link w:val="CommentSubjectChar"/>
    <w:semiHidden/>
    <w:unhideWhenUsed/>
    <w:rsid w:val="00675920"/>
    <w:rPr>
      <w:b/>
      <w:bCs/>
    </w:rPr>
  </w:style>
  <w:style w:type="character" w:customStyle="1" w:styleId="CommentSubjectChar">
    <w:name w:val="Comment Subject Char"/>
    <w:basedOn w:val="CommentTextChar"/>
    <w:link w:val="CommentSubject"/>
    <w:semiHidden/>
    <w:rsid w:val="00675920"/>
    <w:rPr>
      <w:rFonts w:ascii="Arial" w:hAnsi="Arial"/>
      <w:b/>
      <w:bCs/>
    </w:rPr>
  </w:style>
  <w:style w:type="paragraph" w:styleId="Footer">
    <w:name w:val="footer"/>
    <w:basedOn w:val="Normal"/>
    <w:link w:val="FooterChar"/>
    <w:uiPriority w:val="99"/>
    <w:unhideWhenUsed/>
    <w:rsid w:val="00F91672"/>
    <w:pPr>
      <w:tabs>
        <w:tab w:val="center" w:pos="4680"/>
        <w:tab w:val="right" w:pos="9360"/>
      </w:tabs>
      <w:spacing w:before="0" w:after="0"/>
      <w:ind w:left="0"/>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F91672"/>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6264">
      <w:bodyDiv w:val="1"/>
      <w:marLeft w:val="0"/>
      <w:marRight w:val="0"/>
      <w:marTop w:val="0"/>
      <w:marBottom w:val="0"/>
      <w:divBdr>
        <w:top w:val="none" w:sz="0" w:space="0" w:color="auto"/>
        <w:left w:val="none" w:sz="0" w:space="0" w:color="auto"/>
        <w:bottom w:val="none" w:sz="0" w:space="0" w:color="auto"/>
        <w:right w:val="none" w:sz="0" w:space="0" w:color="auto"/>
      </w:divBdr>
    </w:div>
    <w:div w:id="190841219">
      <w:bodyDiv w:val="1"/>
      <w:marLeft w:val="0"/>
      <w:marRight w:val="0"/>
      <w:marTop w:val="0"/>
      <w:marBottom w:val="0"/>
      <w:divBdr>
        <w:top w:val="none" w:sz="0" w:space="0" w:color="auto"/>
        <w:left w:val="none" w:sz="0" w:space="0" w:color="auto"/>
        <w:bottom w:val="none" w:sz="0" w:space="0" w:color="auto"/>
        <w:right w:val="none" w:sz="0" w:space="0" w:color="auto"/>
      </w:divBdr>
    </w:div>
    <w:div w:id="416052899">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1586036782">
      <w:bodyDiv w:val="1"/>
      <w:marLeft w:val="0"/>
      <w:marRight w:val="0"/>
      <w:marTop w:val="0"/>
      <w:marBottom w:val="0"/>
      <w:divBdr>
        <w:top w:val="none" w:sz="0" w:space="0" w:color="auto"/>
        <w:left w:val="none" w:sz="0" w:space="0" w:color="auto"/>
        <w:bottom w:val="none" w:sz="0" w:space="0" w:color="auto"/>
        <w:right w:val="none" w:sz="0" w:space="0" w:color="auto"/>
      </w:divBdr>
    </w:div>
    <w:div w:id="1882354952">
      <w:bodyDiv w:val="1"/>
      <w:marLeft w:val="0"/>
      <w:marRight w:val="0"/>
      <w:marTop w:val="0"/>
      <w:marBottom w:val="0"/>
      <w:divBdr>
        <w:top w:val="none" w:sz="0" w:space="0" w:color="auto"/>
        <w:left w:val="none" w:sz="0" w:space="0" w:color="auto"/>
        <w:bottom w:val="none" w:sz="0" w:space="0" w:color="auto"/>
        <w:right w:val="none" w:sz="0" w:space="0" w:color="auto"/>
      </w:divBdr>
    </w:div>
    <w:div w:id="2067803026">
      <w:bodyDiv w:val="1"/>
      <w:marLeft w:val="0"/>
      <w:marRight w:val="0"/>
      <w:marTop w:val="0"/>
      <w:marBottom w:val="0"/>
      <w:divBdr>
        <w:top w:val="none" w:sz="0" w:space="0" w:color="auto"/>
        <w:left w:val="none" w:sz="0" w:space="0" w:color="auto"/>
        <w:bottom w:val="none" w:sz="0" w:space="0" w:color="auto"/>
        <w:right w:val="none" w:sz="0" w:space="0" w:color="auto"/>
      </w:divBdr>
    </w:div>
    <w:div w:id="21349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templates\2012-03-02%20CII%20Tech%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F58D-141B-41B8-B565-4EA9B49F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2012-03-02 CII Tech Spec Template</Template>
  <TotalTime>1573</TotalTime>
  <Pages>6</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HowTo: Install ESP</vt:lpstr>
    </vt:vector>
  </TitlesOfParts>
  <Company>Commonwealth Informatics Inc.</Company>
  <LinksUpToDate>false</LinksUpToDate>
  <CharactersWithSpaces>3594</CharactersWithSpaces>
  <SharedDoc>false</SharedDoc>
  <HLinks>
    <vt:vector size="78" baseType="variant">
      <vt:variant>
        <vt:i4>1179708</vt:i4>
      </vt:variant>
      <vt:variant>
        <vt:i4>77</vt:i4>
      </vt:variant>
      <vt:variant>
        <vt:i4>0</vt:i4>
      </vt:variant>
      <vt:variant>
        <vt:i4>5</vt:i4>
      </vt:variant>
      <vt:variant>
        <vt:lpwstr/>
      </vt:variant>
      <vt:variant>
        <vt:lpwstr>_Toc318461113</vt:lpwstr>
      </vt:variant>
      <vt:variant>
        <vt:i4>1179708</vt:i4>
      </vt:variant>
      <vt:variant>
        <vt:i4>71</vt:i4>
      </vt:variant>
      <vt:variant>
        <vt:i4>0</vt:i4>
      </vt:variant>
      <vt:variant>
        <vt:i4>5</vt:i4>
      </vt:variant>
      <vt:variant>
        <vt:lpwstr/>
      </vt:variant>
      <vt:variant>
        <vt:lpwstr>_Toc318461112</vt:lpwstr>
      </vt:variant>
      <vt:variant>
        <vt:i4>1179708</vt:i4>
      </vt:variant>
      <vt:variant>
        <vt:i4>65</vt:i4>
      </vt:variant>
      <vt:variant>
        <vt:i4>0</vt:i4>
      </vt:variant>
      <vt:variant>
        <vt:i4>5</vt:i4>
      </vt:variant>
      <vt:variant>
        <vt:lpwstr/>
      </vt:variant>
      <vt:variant>
        <vt:lpwstr>_Toc318461111</vt:lpwstr>
      </vt:variant>
      <vt:variant>
        <vt:i4>1179708</vt:i4>
      </vt:variant>
      <vt:variant>
        <vt:i4>59</vt:i4>
      </vt:variant>
      <vt:variant>
        <vt:i4>0</vt:i4>
      </vt:variant>
      <vt:variant>
        <vt:i4>5</vt:i4>
      </vt:variant>
      <vt:variant>
        <vt:lpwstr/>
      </vt:variant>
      <vt:variant>
        <vt:lpwstr>_Toc318461110</vt:lpwstr>
      </vt:variant>
      <vt:variant>
        <vt:i4>1245244</vt:i4>
      </vt:variant>
      <vt:variant>
        <vt:i4>53</vt:i4>
      </vt:variant>
      <vt:variant>
        <vt:i4>0</vt:i4>
      </vt:variant>
      <vt:variant>
        <vt:i4>5</vt:i4>
      </vt:variant>
      <vt:variant>
        <vt:lpwstr/>
      </vt:variant>
      <vt:variant>
        <vt:lpwstr>_Toc318461109</vt:lpwstr>
      </vt:variant>
      <vt:variant>
        <vt:i4>1245244</vt:i4>
      </vt:variant>
      <vt:variant>
        <vt:i4>47</vt:i4>
      </vt:variant>
      <vt:variant>
        <vt:i4>0</vt:i4>
      </vt:variant>
      <vt:variant>
        <vt:i4>5</vt:i4>
      </vt:variant>
      <vt:variant>
        <vt:lpwstr/>
      </vt:variant>
      <vt:variant>
        <vt:lpwstr>_Toc318461108</vt:lpwstr>
      </vt:variant>
      <vt:variant>
        <vt:i4>1245244</vt:i4>
      </vt:variant>
      <vt:variant>
        <vt:i4>41</vt:i4>
      </vt:variant>
      <vt:variant>
        <vt:i4>0</vt:i4>
      </vt:variant>
      <vt:variant>
        <vt:i4>5</vt:i4>
      </vt:variant>
      <vt:variant>
        <vt:lpwstr/>
      </vt:variant>
      <vt:variant>
        <vt:lpwstr>_Toc318461107</vt:lpwstr>
      </vt:variant>
      <vt:variant>
        <vt:i4>1245244</vt:i4>
      </vt:variant>
      <vt:variant>
        <vt:i4>35</vt:i4>
      </vt:variant>
      <vt:variant>
        <vt:i4>0</vt:i4>
      </vt:variant>
      <vt:variant>
        <vt:i4>5</vt:i4>
      </vt:variant>
      <vt:variant>
        <vt:lpwstr/>
      </vt:variant>
      <vt:variant>
        <vt:lpwstr>_Toc318461106</vt:lpwstr>
      </vt:variant>
      <vt:variant>
        <vt:i4>1245244</vt:i4>
      </vt:variant>
      <vt:variant>
        <vt:i4>29</vt:i4>
      </vt:variant>
      <vt:variant>
        <vt:i4>0</vt:i4>
      </vt:variant>
      <vt:variant>
        <vt:i4>5</vt:i4>
      </vt:variant>
      <vt:variant>
        <vt:lpwstr/>
      </vt:variant>
      <vt:variant>
        <vt:lpwstr>_Toc318461105</vt:lpwstr>
      </vt:variant>
      <vt:variant>
        <vt:i4>1245244</vt:i4>
      </vt:variant>
      <vt:variant>
        <vt:i4>23</vt:i4>
      </vt:variant>
      <vt:variant>
        <vt:i4>0</vt:i4>
      </vt:variant>
      <vt:variant>
        <vt:i4>5</vt:i4>
      </vt:variant>
      <vt:variant>
        <vt:lpwstr/>
      </vt:variant>
      <vt:variant>
        <vt:lpwstr>_Toc318461104</vt:lpwstr>
      </vt:variant>
      <vt:variant>
        <vt:i4>1245244</vt:i4>
      </vt:variant>
      <vt:variant>
        <vt:i4>17</vt:i4>
      </vt:variant>
      <vt:variant>
        <vt:i4>0</vt:i4>
      </vt:variant>
      <vt:variant>
        <vt:i4>5</vt:i4>
      </vt:variant>
      <vt:variant>
        <vt:lpwstr/>
      </vt:variant>
      <vt:variant>
        <vt:lpwstr>_Toc318461103</vt:lpwstr>
      </vt:variant>
      <vt:variant>
        <vt:i4>1245244</vt:i4>
      </vt:variant>
      <vt:variant>
        <vt:i4>11</vt:i4>
      </vt:variant>
      <vt:variant>
        <vt:i4>0</vt:i4>
      </vt:variant>
      <vt:variant>
        <vt:i4>5</vt:i4>
      </vt:variant>
      <vt:variant>
        <vt:lpwstr/>
      </vt:variant>
      <vt:variant>
        <vt:lpwstr>_Toc318461102</vt:lpwstr>
      </vt:variant>
      <vt:variant>
        <vt:i4>1245244</vt:i4>
      </vt:variant>
      <vt:variant>
        <vt:i4>5</vt:i4>
      </vt:variant>
      <vt:variant>
        <vt:i4>0</vt:i4>
      </vt:variant>
      <vt:variant>
        <vt:i4>5</vt:i4>
      </vt:variant>
      <vt:variant>
        <vt:lpwstr/>
      </vt:variant>
      <vt:variant>
        <vt:lpwstr>_Toc318461101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Install ESP</dc:title>
  <dc:subject>for Technical Specs, Release Notes, etc.</dc:subject>
  <dc:creator>rschaaf</dc:creator>
  <cp:lastModifiedBy>crocchio</cp:lastModifiedBy>
  <cp:revision>9</cp:revision>
  <cp:lastPrinted>2017-11-29T20:48:00Z</cp:lastPrinted>
  <dcterms:created xsi:type="dcterms:W3CDTF">2018-02-21T15:44:00Z</dcterms:created>
  <dcterms:modified xsi:type="dcterms:W3CDTF">2018-02-22T19:14:00Z</dcterms:modified>
</cp:coreProperties>
</file>