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D06DE" w14:textId="72A51AE7" w:rsidR="00AC7AF2" w:rsidRDefault="00C318AD" w:rsidP="0079769C">
      <w:pPr>
        <w:pStyle w:val="chaphead"/>
        <w:tabs>
          <w:tab w:val="left" w:pos="5460"/>
        </w:tabs>
      </w:pPr>
      <w:r>
        <w:t>RiskScape User Guide</w:t>
      </w:r>
      <w:r w:rsidR="0079769C">
        <w:tab/>
      </w:r>
    </w:p>
    <w:p w14:paraId="268D7CE5" w14:textId="73B8DD1E" w:rsidR="00AC7AF2" w:rsidRDefault="00C318AD" w:rsidP="00B51D45">
      <w:pPr>
        <w:pStyle w:val="Subtitle1"/>
      </w:pPr>
      <w:r>
        <w:t xml:space="preserve">Visual Analytics for the </w:t>
      </w:r>
      <w:r w:rsidRPr="00C318AD">
        <w:rPr>
          <w:b/>
          <w:bCs/>
        </w:rPr>
        <w:t>E</w:t>
      </w:r>
      <w:r>
        <w:t xml:space="preserve">lectronic health record </w:t>
      </w:r>
      <w:r w:rsidRPr="00C318AD">
        <w:rPr>
          <w:b/>
          <w:bCs/>
        </w:rPr>
        <w:t>S</w:t>
      </w:r>
      <w:r>
        <w:t xml:space="preserve">upport for </w:t>
      </w:r>
      <w:r w:rsidRPr="00C318AD">
        <w:rPr>
          <w:b/>
          <w:bCs/>
        </w:rPr>
        <w:t>P</w:t>
      </w:r>
      <w:r>
        <w:t xml:space="preserve">ublic health system (ESP) </w:t>
      </w:r>
    </w:p>
    <w:p w14:paraId="1CFD159D" w14:textId="77777777" w:rsidR="007D1606" w:rsidRDefault="007D1606"/>
    <w:p w14:paraId="3432F942" w14:textId="77777777" w:rsidR="00D23EEF" w:rsidRDefault="00D23EEF"/>
    <w:p w14:paraId="22912EEC" w14:textId="77777777" w:rsidR="00D23EEF" w:rsidRDefault="00D23EEF"/>
    <w:p w14:paraId="36C1D453" w14:textId="77777777" w:rsidR="00D23EEF" w:rsidRDefault="00D23EEF"/>
    <w:p w14:paraId="44FB3DA8" w14:textId="77777777" w:rsidR="00D23EEF" w:rsidRDefault="00D23EEF"/>
    <w:p w14:paraId="75793723" w14:textId="77777777" w:rsidR="00D23EEF" w:rsidRDefault="00D23EEF"/>
    <w:p w14:paraId="46452324" w14:textId="77777777" w:rsidR="00D23EEF" w:rsidRDefault="00D23EEF"/>
    <w:p w14:paraId="6561E56E" w14:textId="77777777" w:rsidR="00D23EEF" w:rsidRDefault="00D23EEF"/>
    <w:p w14:paraId="77ABA67E" w14:textId="77777777" w:rsidR="00D23EEF" w:rsidRDefault="00D23EEF"/>
    <w:p w14:paraId="0F1F2171" w14:textId="77777777" w:rsidR="00D23EEF" w:rsidRDefault="00D23EEF"/>
    <w:p w14:paraId="3852B4A8" w14:textId="77777777" w:rsidR="00D23EEF" w:rsidRDefault="00D23EEF"/>
    <w:p w14:paraId="57E96B3E" w14:textId="77777777" w:rsidR="00D23EEF" w:rsidRDefault="00D23EEF"/>
    <w:p w14:paraId="30C41E0A" w14:textId="77777777" w:rsidR="00D23EEF" w:rsidRDefault="00D23EEF"/>
    <w:p w14:paraId="6EC12A6A" w14:textId="77777777" w:rsidR="00D23EEF" w:rsidRDefault="00D23EEF"/>
    <w:p w14:paraId="03851AF9" w14:textId="77777777" w:rsidR="00D23EEF" w:rsidRDefault="00D23EEF"/>
    <w:p w14:paraId="24687CAE" w14:textId="77777777" w:rsidR="00D23EEF" w:rsidRDefault="00D23EEF"/>
    <w:p w14:paraId="5783D7DB" w14:textId="77777777" w:rsidR="00D23EEF" w:rsidRDefault="00D23EEF"/>
    <w:p w14:paraId="77FCD2AF" w14:textId="77777777" w:rsidR="00D23EEF" w:rsidRDefault="00D23EEF"/>
    <w:p w14:paraId="392B7385" w14:textId="77777777" w:rsidR="00D23EEF" w:rsidRDefault="00D23EEF"/>
    <w:p w14:paraId="52FB772D" w14:textId="77777777" w:rsidR="00C852C7" w:rsidRDefault="00C852C7">
      <w:pPr>
        <w:spacing w:before="0" w:after="0"/>
        <w:ind w:left="0"/>
        <w:rPr>
          <w:b/>
          <w:sz w:val="24"/>
          <w:szCs w:val="24"/>
        </w:rPr>
      </w:pPr>
      <w:r>
        <w:rPr>
          <w:b/>
          <w:sz w:val="24"/>
          <w:szCs w:val="24"/>
        </w:rPr>
        <w:br w:type="page"/>
      </w:r>
    </w:p>
    <w:p w14:paraId="1417EC97" w14:textId="77777777" w:rsidR="00744CCD" w:rsidRPr="00504431" w:rsidRDefault="00744CCD" w:rsidP="00744CCD">
      <w:pPr>
        <w:ind w:left="0"/>
        <w:rPr>
          <w:b/>
          <w:sz w:val="24"/>
          <w:szCs w:val="24"/>
        </w:rPr>
      </w:pPr>
      <w:bookmarkStart w:id="0" w:name="_Hlk2671417"/>
      <w:r w:rsidRPr="003F059F">
        <w:rPr>
          <w:b/>
          <w:sz w:val="24"/>
          <w:szCs w:val="24"/>
        </w:rPr>
        <w:lastRenderedPageBreak/>
        <w:t>Revision History</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440"/>
        <w:gridCol w:w="1435"/>
        <w:gridCol w:w="5329"/>
      </w:tblGrid>
      <w:tr w:rsidR="00744CCD" w14:paraId="108C51BB" w14:textId="77777777" w:rsidTr="00C318AD">
        <w:trPr>
          <w:tblHeader/>
          <w:jc w:val="center"/>
        </w:trPr>
        <w:tc>
          <w:tcPr>
            <w:tcW w:w="990" w:type="dxa"/>
          </w:tcPr>
          <w:p w14:paraId="74DC1E44" w14:textId="77777777" w:rsidR="00744CCD" w:rsidRDefault="00744CCD" w:rsidP="00744CCD">
            <w:pPr>
              <w:pStyle w:val="tblcolhead"/>
              <w:jc w:val="center"/>
            </w:pPr>
            <w:r>
              <w:t>Version Number</w:t>
            </w:r>
          </w:p>
        </w:tc>
        <w:tc>
          <w:tcPr>
            <w:tcW w:w="1440" w:type="dxa"/>
          </w:tcPr>
          <w:p w14:paraId="3B82067F" w14:textId="77777777" w:rsidR="00744CCD" w:rsidRDefault="00744CCD" w:rsidP="00744CCD">
            <w:pPr>
              <w:pStyle w:val="tblcolhead"/>
              <w:jc w:val="center"/>
            </w:pPr>
            <w:r>
              <w:t>Modification Date</w:t>
            </w:r>
          </w:p>
        </w:tc>
        <w:tc>
          <w:tcPr>
            <w:tcW w:w="1435" w:type="dxa"/>
          </w:tcPr>
          <w:p w14:paraId="06401048" w14:textId="77777777" w:rsidR="00744CCD" w:rsidRDefault="00744CCD" w:rsidP="00744CCD">
            <w:pPr>
              <w:pStyle w:val="tblcolhead"/>
              <w:jc w:val="center"/>
            </w:pPr>
            <w:r>
              <w:t>By</w:t>
            </w:r>
          </w:p>
        </w:tc>
        <w:tc>
          <w:tcPr>
            <w:tcW w:w="5329" w:type="dxa"/>
          </w:tcPr>
          <w:p w14:paraId="62BD3AF9" w14:textId="77777777" w:rsidR="00744CCD" w:rsidRDefault="00744CCD" w:rsidP="00744CCD">
            <w:pPr>
              <w:pStyle w:val="tblcolhead"/>
            </w:pPr>
            <w:r>
              <w:t>Description of Changes</w:t>
            </w:r>
          </w:p>
        </w:tc>
      </w:tr>
      <w:tr w:rsidR="00744CCD" w14:paraId="43A4C07F" w14:textId="77777777" w:rsidTr="00C318AD">
        <w:trPr>
          <w:jc w:val="center"/>
        </w:trPr>
        <w:tc>
          <w:tcPr>
            <w:tcW w:w="990" w:type="dxa"/>
          </w:tcPr>
          <w:p w14:paraId="72281C4B" w14:textId="77777777" w:rsidR="00744CCD" w:rsidRDefault="005E2610" w:rsidP="00562FDC">
            <w:pPr>
              <w:pStyle w:val="tblpara"/>
              <w:jc w:val="center"/>
            </w:pPr>
            <w:r>
              <w:t>1.0</w:t>
            </w:r>
          </w:p>
        </w:tc>
        <w:tc>
          <w:tcPr>
            <w:tcW w:w="1440" w:type="dxa"/>
          </w:tcPr>
          <w:p w14:paraId="07D24D47" w14:textId="3D477D02" w:rsidR="00744CCD" w:rsidRDefault="00C318AD" w:rsidP="00E455A8">
            <w:pPr>
              <w:pStyle w:val="tblpara"/>
              <w:jc w:val="center"/>
            </w:pPr>
            <w:r>
              <w:t>11 June 2020</w:t>
            </w:r>
          </w:p>
        </w:tc>
        <w:tc>
          <w:tcPr>
            <w:tcW w:w="1435" w:type="dxa"/>
          </w:tcPr>
          <w:p w14:paraId="29EB6327" w14:textId="50457C8F" w:rsidR="00744CCD" w:rsidRDefault="00C318AD" w:rsidP="00744CCD">
            <w:pPr>
              <w:pStyle w:val="tblpara"/>
              <w:jc w:val="center"/>
            </w:pPr>
            <w:r>
              <w:t>B. Zambarano</w:t>
            </w:r>
          </w:p>
        </w:tc>
        <w:tc>
          <w:tcPr>
            <w:tcW w:w="5329" w:type="dxa"/>
          </w:tcPr>
          <w:p w14:paraId="46479826" w14:textId="77777777" w:rsidR="00744CCD" w:rsidRDefault="00744CCD" w:rsidP="00744CCD">
            <w:pPr>
              <w:pStyle w:val="tblpara"/>
            </w:pPr>
            <w:r>
              <w:t>Initial version</w:t>
            </w:r>
          </w:p>
        </w:tc>
      </w:tr>
      <w:tr w:rsidR="00C318AD" w14:paraId="7D6B4F3F" w14:textId="77777777" w:rsidTr="00C318AD">
        <w:trPr>
          <w:jc w:val="center"/>
        </w:trPr>
        <w:tc>
          <w:tcPr>
            <w:tcW w:w="990" w:type="dxa"/>
          </w:tcPr>
          <w:p w14:paraId="41EB00DE" w14:textId="77777777" w:rsidR="00C318AD" w:rsidRDefault="00C318AD" w:rsidP="00562FDC">
            <w:pPr>
              <w:pStyle w:val="tblpara"/>
              <w:jc w:val="center"/>
            </w:pPr>
          </w:p>
        </w:tc>
        <w:tc>
          <w:tcPr>
            <w:tcW w:w="1440" w:type="dxa"/>
          </w:tcPr>
          <w:p w14:paraId="6F8D25AE" w14:textId="77777777" w:rsidR="00C318AD" w:rsidRDefault="00C318AD" w:rsidP="00E455A8">
            <w:pPr>
              <w:pStyle w:val="tblpara"/>
              <w:jc w:val="center"/>
            </w:pPr>
          </w:p>
        </w:tc>
        <w:tc>
          <w:tcPr>
            <w:tcW w:w="1435" w:type="dxa"/>
          </w:tcPr>
          <w:p w14:paraId="14EB66AB" w14:textId="77777777" w:rsidR="00C318AD" w:rsidRDefault="00C318AD" w:rsidP="00744CCD">
            <w:pPr>
              <w:pStyle w:val="tblpara"/>
              <w:jc w:val="center"/>
            </w:pPr>
          </w:p>
        </w:tc>
        <w:tc>
          <w:tcPr>
            <w:tcW w:w="5329" w:type="dxa"/>
          </w:tcPr>
          <w:p w14:paraId="25CE7BAC" w14:textId="77777777" w:rsidR="00C318AD" w:rsidRDefault="00C318AD" w:rsidP="00744CCD">
            <w:pPr>
              <w:pStyle w:val="tblpara"/>
            </w:pPr>
          </w:p>
        </w:tc>
      </w:tr>
      <w:bookmarkEnd w:id="0"/>
    </w:tbl>
    <w:p w14:paraId="74E3CEFE" w14:textId="77777777" w:rsidR="00AC7AF2" w:rsidRDefault="00AC7AF2" w:rsidP="00B2516B">
      <w:pPr>
        <w:ind w:left="720"/>
        <w:sectPr w:rsidR="00AC7AF2" w:rsidSect="004B7886">
          <w:headerReference w:type="even" r:id="rId8"/>
          <w:headerReference w:type="default" r:id="rId9"/>
          <w:footerReference w:type="even" r:id="rId10"/>
          <w:footerReference w:type="default" r:id="rId11"/>
          <w:footerReference w:type="first" r:id="rId12"/>
          <w:pgSz w:w="12240" w:h="15840" w:code="1"/>
          <w:pgMar w:top="1440" w:right="1440" w:bottom="1440" w:left="1800" w:header="576" w:footer="965" w:gutter="0"/>
          <w:cols w:space="720"/>
          <w:docGrid w:linePitch="272"/>
        </w:sectPr>
      </w:pPr>
    </w:p>
    <w:p w14:paraId="6288E80C" w14:textId="77777777" w:rsidR="00AC7AF2" w:rsidRDefault="00AC7AF2" w:rsidP="00B2516B">
      <w:pPr>
        <w:pStyle w:val="Contents"/>
      </w:pPr>
      <w:r>
        <w:lastRenderedPageBreak/>
        <w:t>Contents</w:t>
      </w:r>
    </w:p>
    <w:p w14:paraId="0B65B396" w14:textId="74A30B43" w:rsidR="005D0FA2" w:rsidRDefault="00AC7AF2">
      <w:pPr>
        <w:pStyle w:val="TOC1"/>
        <w:rPr>
          <w:rFonts w:asciiTheme="minorHAnsi" w:eastAsiaTheme="minorEastAsia" w:hAnsiTheme="minorHAnsi" w:cstheme="minorBidi"/>
          <w:b w:val="0"/>
          <w:noProof/>
          <w:sz w:val="22"/>
          <w:szCs w:val="22"/>
        </w:rPr>
      </w:pPr>
      <w:r>
        <w:fldChar w:fldCharType="begin"/>
      </w:r>
      <w:r>
        <w:instrText xml:space="preserve"> TOC \o "1-2" \h \z </w:instrText>
      </w:r>
      <w:r>
        <w:fldChar w:fldCharType="separate"/>
      </w:r>
      <w:hyperlink w:anchor="_Toc42815241" w:history="1">
        <w:r w:rsidR="005D0FA2" w:rsidRPr="0036616C">
          <w:rPr>
            <w:rStyle w:val="Hyperlink"/>
            <w:noProof/>
          </w:rPr>
          <w:t>1</w:t>
        </w:r>
        <w:r w:rsidR="005D0FA2">
          <w:rPr>
            <w:rFonts w:asciiTheme="minorHAnsi" w:eastAsiaTheme="minorEastAsia" w:hAnsiTheme="minorHAnsi" w:cstheme="minorBidi"/>
            <w:b w:val="0"/>
            <w:noProof/>
            <w:sz w:val="22"/>
            <w:szCs w:val="22"/>
          </w:rPr>
          <w:tab/>
        </w:r>
        <w:r w:rsidR="005D0FA2" w:rsidRPr="0036616C">
          <w:rPr>
            <w:rStyle w:val="Hyperlink"/>
            <w:noProof/>
          </w:rPr>
          <w:t>Overview</w:t>
        </w:r>
        <w:r w:rsidR="005D0FA2">
          <w:rPr>
            <w:noProof/>
            <w:webHidden/>
          </w:rPr>
          <w:tab/>
        </w:r>
        <w:r w:rsidR="005D0FA2">
          <w:rPr>
            <w:noProof/>
            <w:webHidden/>
          </w:rPr>
          <w:fldChar w:fldCharType="begin"/>
        </w:r>
        <w:r w:rsidR="005D0FA2">
          <w:rPr>
            <w:noProof/>
            <w:webHidden/>
          </w:rPr>
          <w:instrText xml:space="preserve"> PAGEREF _Toc42815241 \h </w:instrText>
        </w:r>
        <w:r w:rsidR="005D0FA2">
          <w:rPr>
            <w:noProof/>
            <w:webHidden/>
          </w:rPr>
        </w:r>
        <w:r w:rsidR="005D0FA2">
          <w:rPr>
            <w:noProof/>
            <w:webHidden/>
          </w:rPr>
          <w:fldChar w:fldCharType="separate"/>
        </w:r>
        <w:r w:rsidR="005D0FA2">
          <w:rPr>
            <w:noProof/>
            <w:webHidden/>
          </w:rPr>
          <w:t>1</w:t>
        </w:r>
        <w:r w:rsidR="005D0FA2">
          <w:rPr>
            <w:noProof/>
            <w:webHidden/>
          </w:rPr>
          <w:fldChar w:fldCharType="end"/>
        </w:r>
      </w:hyperlink>
    </w:p>
    <w:p w14:paraId="57A74AC5" w14:textId="5C9F8455" w:rsidR="005D0FA2" w:rsidRDefault="00E64417">
      <w:pPr>
        <w:pStyle w:val="TOC1"/>
        <w:rPr>
          <w:rFonts w:asciiTheme="minorHAnsi" w:eastAsiaTheme="minorEastAsia" w:hAnsiTheme="minorHAnsi" w:cstheme="minorBidi"/>
          <w:b w:val="0"/>
          <w:noProof/>
          <w:sz w:val="22"/>
          <w:szCs w:val="22"/>
        </w:rPr>
      </w:pPr>
      <w:hyperlink w:anchor="_Toc42815242" w:history="1">
        <w:r w:rsidR="005D0FA2" w:rsidRPr="0036616C">
          <w:rPr>
            <w:rStyle w:val="Hyperlink"/>
            <w:noProof/>
          </w:rPr>
          <w:t>2</w:t>
        </w:r>
        <w:r w:rsidR="005D0FA2">
          <w:rPr>
            <w:rFonts w:asciiTheme="minorHAnsi" w:eastAsiaTheme="minorEastAsia" w:hAnsiTheme="minorHAnsi" w:cstheme="minorBidi"/>
            <w:b w:val="0"/>
            <w:noProof/>
            <w:sz w:val="22"/>
            <w:szCs w:val="22"/>
          </w:rPr>
          <w:tab/>
        </w:r>
        <w:r w:rsidR="005D0FA2" w:rsidRPr="0036616C">
          <w:rPr>
            <w:rStyle w:val="Hyperlink"/>
            <w:noProof/>
          </w:rPr>
          <w:t>Login</w:t>
        </w:r>
        <w:r w:rsidR="005D0FA2">
          <w:rPr>
            <w:noProof/>
            <w:webHidden/>
          </w:rPr>
          <w:tab/>
        </w:r>
        <w:r w:rsidR="005D0FA2">
          <w:rPr>
            <w:noProof/>
            <w:webHidden/>
          </w:rPr>
          <w:fldChar w:fldCharType="begin"/>
        </w:r>
        <w:r w:rsidR="005D0FA2">
          <w:rPr>
            <w:noProof/>
            <w:webHidden/>
          </w:rPr>
          <w:instrText xml:space="preserve"> PAGEREF _Toc42815242 \h </w:instrText>
        </w:r>
        <w:r w:rsidR="005D0FA2">
          <w:rPr>
            <w:noProof/>
            <w:webHidden/>
          </w:rPr>
        </w:r>
        <w:r w:rsidR="005D0FA2">
          <w:rPr>
            <w:noProof/>
            <w:webHidden/>
          </w:rPr>
          <w:fldChar w:fldCharType="separate"/>
        </w:r>
        <w:r w:rsidR="005D0FA2">
          <w:rPr>
            <w:noProof/>
            <w:webHidden/>
          </w:rPr>
          <w:t>1</w:t>
        </w:r>
        <w:r w:rsidR="005D0FA2">
          <w:rPr>
            <w:noProof/>
            <w:webHidden/>
          </w:rPr>
          <w:fldChar w:fldCharType="end"/>
        </w:r>
      </w:hyperlink>
    </w:p>
    <w:p w14:paraId="47EC5A22" w14:textId="358C28FE" w:rsidR="005D0FA2" w:rsidRDefault="00E64417">
      <w:pPr>
        <w:pStyle w:val="TOC1"/>
        <w:rPr>
          <w:rFonts w:asciiTheme="minorHAnsi" w:eastAsiaTheme="minorEastAsia" w:hAnsiTheme="minorHAnsi" w:cstheme="minorBidi"/>
          <w:b w:val="0"/>
          <w:noProof/>
          <w:sz w:val="22"/>
          <w:szCs w:val="22"/>
        </w:rPr>
      </w:pPr>
      <w:hyperlink w:anchor="_Toc42815243" w:history="1">
        <w:r w:rsidR="005D0FA2" w:rsidRPr="0036616C">
          <w:rPr>
            <w:rStyle w:val="Hyperlink"/>
            <w:noProof/>
          </w:rPr>
          <w:t>3</w:t>
        </w:r>
        <w:r w:rsidR="005D0FA2">
          <w:rPr>
            <w:rFonts w:asciiTheme="minorHAnsi" w:eastAsiaTheme="minorEastAsia" w:hAnsiTheme="minorHAnsi" w:cstheme="minorBidi"/>
            <w:b w:val="0"/>
            <w:noProof/>
            <w:sz w:val="22"/>
            <w:szCs w:val="22"/>
          </w:rPr>
          <w:tab/>
        </w:r>
        <w:r w:rsidR="005D0FA2" w:rsidRPr="0036616C">
          <w:rPr>
            <w:rStyle w:val="Hyperlink"/>
            <w:noProof/>
          </w:rPr>
          <w:t>The RiskScape dashboard</w:t>
        </w:r>
        <w:r w:rsidR="005D0FA2">
          <w:rPr>
            <w:noProof/>
            <w:webHidden/>
          </w:rPr>
          <w:tab/>
        </w:r>
        <w:r w:rsidR="005D0FA2">
          <w:rPr>
            <w:noProof/>
            <w:webHidden/>
          </w:rPr>
          <w:fldChar w:fldCharType="begin"/>
        </w:r>
        <w:r w:rsidR="005D0FA2">
          <w:rPr>
            <w:noProof/>
            <w:webHidden/>
          </w:rPr>
          <w:instrText xml:space="preserve"> PAGEREF _Toc42815243 \h </w:instrText>
        </w:r>
        <w:r w:rsidR="005D0FA2">
          <w:rPr>
            <w:noProof/>
            <w:webHidden/>
          </w:rPr>
        </w:r>
        <w:r w:rsidR="005D0FA2">
          <w:rPr>
            <w:noProof/>
            <w:webHidden/>
          </w:rPr>
          <w:fldChar w:fldCharType="separate"/>
        </w:r>
        <w:r w:rsidR="005D0FA2">
          <w:rPr>
            <w:noProof/>
            <w:webHidden/>
          </w:rPr>
          <w:t>1</w:t>
        </w:r>
        <w:r w:rsidR="005D0FA2">
          <w:rPr>
            <w:noProof/>
            <w:webHidden/>
          </w:rPr>
          <w:fldChar w:fldCharType="end"/>
        </w:r>
      </w:hyperlink>
    </w:p>
    <w:p w14:paraId="514A99C6" w14:textId="4E5E2ED9" w:rsidR="005D0FA2" w:rsidRDefault="00E64417">
      <w:pPr>
        <w:pStyle w:val="TOC2"/>
        <w:tabs>
          <w:tab w:val="left" w:pos="1938"/>
        </w:tabs>
        <w:rPr>
          <w:rFonts w:asciiTheme="minorHAnsi" w:eastAsiaTheme="minorEastAsia" w:hAnsiTheme="minorHAnsi" w:cstheme="minorBidi"/>
          <w:noProof/>
          <w:sz w:val="22"/>
        </w:rPr>
      </w:pPr>
      <w:hyperlink w:anchor="_Toc42815244" w:history="1">
        <w:r w:rsidR="005D0FA2" w:rsidRPr="0036616C">
          <w:rPr>
            <w:rStyle w:val="Hyperlink"/>
            <w:noProof/>
          </w:rPr>
          <w:t>3.1</w:t>
        </w:r>
        <w:r w:rsidR="005D0FA2">
          <w:rPr>
            <w:rFonts w:asciiTheme="minorHAnsi" w:eastAsiaTheme="minorEastAsia" w:hAnsiTheme="minorHAnsi" w:cstheme="minorBidi"/>
            <w:noProof/>
            <w:sz w:val="22"/>
          </w:rPr>
          <w:tab/>
        </w:r>
        <w:r w:rsidR="005D0FA2" w:rsidRPr="0036616C">
          <w:rPr>
            <w:rStyle w:val="Hyperlink"/>
            <w:noProof/>
          </w:rPr>
          <w:t>Carousel and pre-defined analyses</w:t>
        </w:r>
        <w:r w:rsidR="005D0FA2">
          <w:rPr>
            <w:noProof/>
            <w:webHidden/>
          </w:rPr>
          <w:tab/>
        </w:r>
        <w:r w:rsidR="005D0FA2">
          <w:rPr>
            <w:noProof/>
            <w:webHidden/>
          </w:rPr>
          <w:fldChar w:fldCharType="begin"/>
        </w:r>
        <w:r w:rsidR="005D0FA2">
          <w:rPr>
            <w:noProof/>
            <w:webHidden/>
          </w:rPr>
          <w:instrText xml:space="preserve"> PAGEREF _Toc42815244 \h </w:instrText>
        </w:r>
        <w:r w:rsidR="005D0FA2">
          <w:rPr>
            <w:noProof/>
            <w:webHidden/>
          </w:rPr>
        </w:r>
        <w:r w:rsidR="005D0FA2">
          <w:rPr>
            <w:noProof/>
            <w:webHidden/>
          </w:rPr>
          <w:fldChar w:fldCharType="separate"/>
        </w:r>
        <w:r w:rsidR="005D0FA2">
          <w:rPr>
            <w:noProof/>
            <w:webHidden/>
          </w:rPr>
          <w:t>2</w:t>
        </w:r>
        <w:r w:rsidR="005D0FA2">
          <w:rPr>
            <w:noProof/>
            <w:webHidden/>
          </w:rPr>
          <w:fldChar w:fldCharType="end"/>
        </w:r>
      </w:hyperlink>
    </w:p>
    <w:p w14:paraId="35FA2F73" w14:textId="695019D5" w:rsidR="005D0FA2" w:rsidRDefault="00E64417">
      <w:pPr>
        <w:pStyle w:val="TOC2"/>
        <w:tabs>
          <w:tab w:val="left" w:pos="1938"/>
        </w:tabs>
        <w:rPr>
          <w:rFonts w:asciiTheme="minorHAnsi" w:eastAsiaTheme="minorEastAsia" w:hAnsiTheme="minorHAnsi" w:cstheme="minorBidi"/>
          <w:noProof/>
          <w:sz w:val="22"/>
        </w:rPr>
      </w:pPr>
      <w:hyperlink w:anchor="_Toc42815245" w:history="1">
        <w:r w:rsidR="005D0FA2" w:rsidRPr="0036616C">
          <w:rPr>
            <w:rStyle w:val="Hyperlink"/>
            <w:noProof/>
          </w:rPr>
          <w:t>3.2</w:t>
        </w:r>
        <w:r w:rsidR="005D0FA2">
          <w:rPr>
            <w:rFonts w:asciiTheme="minorHAnsi" w:eastAsiaTheme="minorEastAsia" w:hAnsiTheme="minorHAnsi" w:cstheme="minorBidi"/>
            <w:noProof/>
            <w:sz w:val="22"/>
          </w:rPr>
          <w:tab/>
        </w:r>
        <w:r w:rsidR="005D0FA2" w:rsidRPr="0036616C">
          <w:rPr>
            <w:rStyle w:val="Hyperlink"/>
            <w:noProof/>
          </w:rPr>
          <w:t>Notes about last updated and population under surveillance</w:t>
        </w:r>
        <w:r w:rsidR="005D0FA2">
          <w:rPr>
            <w:noProof/>
            <w:webHidden/>
          </w:rPr>
          <w:tab/>
        </w:r>
        <w:r w:rsidR="005D0FA2">
          <w:rPr>
            <w:noProof/>
            <w:webHidden/>
          </w:rPr>
          <w:fldChar w:fldCharType="begin"/>
        </w:r>
        <w:r w:rsidR="005D0FA2">
          <w:rPr>
            <w:noProof/>
            <w:webHidden/>
          </w:rPr>
          <w:instrText xml:space="preserve"> PAGEREF _Toc42815245 \h </w:instrText>
        </w:r>
        <w:r w:rsidR="005D0FA2">
          <w:rPr>
            <w:noProof/>
            <w:webHidden/>
          </w:rPr>
        </w:r>
        <w:r w:rsidR="005D0FA2">
          <w:rPr>
            <w:noProof/>
            <w:webHidden/>
          </w:rPr>
          <w:fldChar w:fldCharType="separate"/>
        </w:r>
        <w:r w:rsidR="005D0FA2">
          <w:rPr>
            <w:noProof/>
            <w:webHidden/>
          </w:rPr>
          <w:t>3</w:t>
        </w:r>
        <w:r w:rsidR="005D0FA2">
          <w:rPr>
            <w:noProof/>
            <w:webHidden/>
          </w:rPr>
          <w:fldChar w:fldCharType="end"/>
        </w:r>
      </w:hyperlink>
    </w:p>
    <w:p w14:paraId="59FB258B" w14:textId="1141CB8C" w:rsidR="005D0FA2" w:rsidRDefault="00E64417">
      <w:pPr>
        <w:pStyle w:val="TOC2"/>
        <w:tabs>
          <w:tab w:val="left" w:pos="1938"/>
        </w:tabs>
        <w:rPr>
          <w:rFonts w:asciiTheme="minorHAnsi" w:eastAsiaTheme="minorEastAsia" w:hAnsiTheme="minorHAnsi" w:cstheme="minorBidi"/>
          <w:noProof/>
          <w:sz w:val="22"/>
        </w:rPr>
      </w:pPr>
      <w:hyperlink w:anchor="_Toc42815246" w:history="1">
        <w:r w:rsidR="005D0FA2" w:rsidRPr="0036616C">
          <w:rPr>
            <w:rStyle w:val="Hyperlink"/>
            <w:noProof/>
          </w:rPr>
          <w:t>3.3</w:t>
        </w:r>
        <w:r w:rsidR="005D0FA2">
          <w:rPr>
            <w:rFonts w:asciiTheme="minorHAnsi" w:eastAsiaTheme="minorEastAsia" w:hAnsiTheme="minorHAnsi" w:cstheme="minorBidi"/>
            <w:noProof/>
            <w:sz w:val="22"/>
          </w:rPr>
          <w:tab/>
        </w:r>
        <w:r w:rsidR="005D0FA2" w:rsidRPr="0036616C">
          <w:rPr>
            <w:rStyle w:val="Hyperlink"/>
            <w:noProof/>
          </w:rPr>
          <w:t>Left side nav and links to documents</w:t>
        </w:r>
        <w:r w:rsidR="005D0FA2">
          <w:rPr>
            <w:noProof/>
            <w:webHidden/>
          </w:rPr>
          <w:tab/>
        </w:r>
        <w:r w:rsidR="005D0FA2">
          <w:rPr>
            <w:noProof/>
            <w:webHidden/>
          </w:rPr>
          <w:fldChar w:fldCharType="begin"/>
        </w:r>
        <w:r w:rsidR="005D0FA2">
          <w:rPr>
            <w:noProof/>
            <w:webHidden/>
          </w:rPr>
          <w:instrText xml:space="preserve"> PAGEREF _Toc42815246 \h </w:instrText>
        </w:r>
        <w:r w:rsidR="005D0FA2">
          <w:rPr>
            <w:noProof/>
            <w:webHidden/>
          </w:rPr>
        </w:r>
        <w:r w:rsidR="005D0FA2">
          <w:rPr>
            <w:noProof/>
            <w:webHidden/>
          </w:rPr>
          <w:fldChar w:fldCharType="separate"/>
        </w:r>
        <w:r w:rsidR="005D0FA2">
          <w:rPr>
            <w:noProof/>
            <w:webHidden/>
          </w:rPr>
          <w:t>3</w:t>
        </w:r>
        <w:r w:rsidR="005D0FA2">
          <w:rPr>
            <w:noProof/>
            <w:webHidden/>
          </w:rPr>
          <w:fldChar w:fldCharType="end"/>
        </w:r>
      </w:hyperlink>
    </w:p>
    <w:p w14:paraId="12DC2C60" w14:textId="5A80B340" w:rsidR="005D0FA2" w:rsidRDefault="00E64417">
      <w:pPr>
        <w:pStyle w:val="TOC2"/>
        <w:tabs>
          <w:tab w:val="left" w:pos="1938"/>
        </w:tabs>
        <w:rPr>
          <w:rFonts w:asciiTheme="minorHAnsi" w:eastAsiaTheme="minorEastAsia" w:hAnsiTheme="minorHAnsi" w:cstheme="minorBidi"/>
          <w:noProof/>
          <w:sz w:val="22"/>
        </w:rPr>
      </w:pPr>
      <w:hyperlink w:anchor="_Toc42815247" w:history="1">
        <w:r w:rsidR="005D0FA2" w:rsidRPr="0036616C">
          <w:rPr>
            <w:rStyle w:val="Hyperlink"/>
            <w:noProof/>
          </w:rPr>
          <w:t>3.4</w:t>
        </w:r>
        <w:r w:rsidR="005D0FA2">
          <w:rPr>
            <w:rFonts w:asciiTheme="minorHAnsi" w:eastAsiaTheme="minorEastAsia" w:hAnsiTheme="minorHAnsi" w:cstheme="minorBidi"/>
            <w:noProof/>
            <w:sz w:val="22"/>
          </w:rPr>
          <w:tab/>
        </w:r>
        <w:r w:rsidR="005D0FA2" w:rsidRPr="0036616C">
          <w:rPr>
            <w:rStyle w:val="Hyperlink"/>
            <w:noProof/>
          </w:rPr>
          <w:t>Create your own (or Pick Conditions)</w:t>
        </w:r>
        <w:r w:rsidR="005D0FA2">
          <w:rPr>
            <w:noProof/>
            <w:webHidden/>
          </w:rPr>
          <w:tab/>
        </w:r>
        <w:r w:rsidR="005D0FA2">
          <w:rPr>
            <w:noProof/>
            <w:webHidden/>
          </w:rPr>
          <w:fldChar w:fldCharType="begin"/>
        </w:r>
        <w:r w:rsidR="005D0FA2">
          <w:rPr>
            <w:noProof/>
            <w:webHidden/>
          </w:rPr>
          <w:instrText xml:space="preserve"> PAGEREF _Toc42815247 \h </w:instrText>
        </w:r>
        <w:r w:rsidR="005D0FA2">
          <w:rPr>
            <w:noProof/>
            <w:webHidden/>
          </w:rPr>
        </w:r>
        <w:r w:rsidR="005D0FA2">
          <w:rPr>
            <w:noProof/>
            <w:webHidden/>
          </w:rPr>
          <w:fldChar w:fldCharType="separate"/>
        </w:r>
        <w:r w:rsidR="005D0FA2">
          <w:rPr>
            <w:noProof/>
            <w:webHidden/>
          </w:rPr>
          <w:t>4</w:t>
        </w:r>
        <w:r w:rsidR="005D0FA2">
          <w:rPr>
            <w:noProof/>
            <w:webHidden/>
          </w:rPr>
          <w:fldChar w:fldCharType="end"/>
        </w:r>
      </w:hyperlink>
    </w:p>
    <w:p w14:paraId="239F216A" w14:textId="729B9E37" w:rsidR="005D0FA2" w:rsidRDefault="00E64417">
      <w:pPr>
        <w:pStyle w:val="TOC1"/>
        <w:rPr>
          <w:rFonts w:asciiTheme="minorHAnsi" w:eastAsiaTheme="minorEastAsia" w:hAnsiTheme="minorHAnsi" w:cstheme="minorBidi"/>
          <w:b w:val="0"/>
          <w:noProof/>
          <w:sz w:val="22"/>
          <w:szCs w:val="22"/>
        </w:rPr>
      </w:pPr>
      <w:hyperlink w:anchor="_Toc42815248" w:history="1">
        <w:r w:rsidR="005D0FA2" w:rsidRPr="0036616C">
          <w:rPr>
            <w:rStyle w:val="Hyperlink"/>
            <w:noProof/>
          </w:rPr>
          <w:t>4</w:t>
        </w:r>
        <w:r w:rsidR="005D0FA2">
          <w:rPr>
            <w:rFonts w:asciiTheme="minorHAnsi" w:eastAsiaTheme="minorEastAsia" w:hAnsiTheme="minorHAnsi" w:cstheme="minorBidi"/>
            <w:b w:val="0"/>
            <w:noProof/>
            <w:sz w:val="22"/>
            <w:szCs w:val="22"/>
          </w:rPr>
          <w:tab/>
        </w:r>
        <w:r w:rsidR="005D0FA2" w:rsidRPr="0036616C">
          <w:rPr>
            <w:rStyle w:val="Hyperlink"/>
            <w:noProof/>
          </w:rPr>
          <w:t>The Disease Prevalence Map</w:t>
        </w:r>
        <w:r w:rsidR="005D0FA2">
          <w:rPr>
            <w:noProof/>
            <w:webHidden/>
          </w:rPr>
          <w:tab/>
        </w:r>
        <w:r w:rsidR="005D0FA2">
          <w:rPr>
            <w:noProof/>
            <w:webHidden/>
          </w:rPr>
          <w:fldChar w:fldCharType="begin"/>
        </w:r>
        <w:r w:rsidR="005D0FA2">
          <w:rPr>
            <w:noProof/>
            <w:webHidden/>
          </w:rPr>
          <w:instrText xml:space="preserve"> PAGEREF _Toc42815248 \h </w:instrText>
        </w:r>
        <w:r w:rsidR="005D0FA2">
          <w:rPr>
            <w:noProof/>
            <w:webHidden/>
          </w:rPr>
        </w:r>
        <w:r w:rsidR="005D0FA2">
          <w:rPr>
            <w:noProof/>
            <w:webHidden/>
          </w:rPr>
          <w:fldChar w:fldCharType="separate"/>
        </w:r>
        <w:r w:rsidR="005D0FA2">
          <w:rPr>
            <w:noProof/>
            <w:webHidden/>
          </w:rPr>
          <w:t>4</w:t>
        </w:r>
        <w:r w:rsidR="005D0FA2">
          <w:rPr>
            <w:noProof/>
            <w:webHidden/>
          </w:rPr>
          <w:fldChar w:fldCharType="end"/>
        </w:r>
      </w:hyperlink>
    </w:p>
    <w:p w14:paraId="2AD19E60" w14:textId="1BC12100" w:rsidR="005D0FA2" w:rsidRDefault="00E64417">
      <w:pPr>
        <w:pStyle w:val="TOC2"/>
        <w:tabs>
          <w:tab w:val="left" w:pos="1938"/>
        </w:tabs>
        <w:rPr>
          <w:rFonts w:asciiTheme="minorHAnsi" w:eastAsiaTheme="minorEastAsia" w:hAnsiTheme="minorHAnsi" w:cstheme="minorBidi"/>
          <w:noProof/>
          <w:sz w:val="22"/>
        </w:rPr>
      </w:pPr>
      <w:hyperlink w:anchor="_Toc42815249" w:history="1">
        <w:r w:rsidR="005D0FA2" w:rsidRPr="0036616C">
          <w:rPr>
            <w:rStyle w:val="Hyperlink"/>
            <w:noProof/>
          </w:rPr>
          <w:t>4.1</w:t>
        </w:r>
        <w:r w:rsidR="005D0FA2">
          <w:rPr>
            <w:rFonts w:asciiTheme="minorHAnsi" w:eastAsiaTheme="minorEastAsia" w:hAnsiTheme="minorHAnsi" w:cstheme="minorBidi"/>
            <w:noProof/>
            <w:sz w:val="22"/>
          </w:rPr>
          <w:tab/>
        </w:r>
        <w:r w:rsidR="005D0FA2" w:rsidRPr="0036616C">
          <w:rPr>
            <w:rStyle w:val="Hyperlink"/>
            <w:noProof/>
          </w:rPr>
          <w:t>Map Controls</w:t>
        </w:r>
        <w:r w:rsidR="005D0FA2">
          <w:rPr>
            <w:noProof/>
            <w:webHidden/>
          </w:rPr>
          <w:tab/>
        </w:r>
        <w:r w:rsidR="005D0FA2">
          <w:rPr>
            <w:noProof/>
            <w:webHidden/>
          </w:rPr>
          <w:fldChar w:fldCharType="begin"/>
        </w:r>
        <w:r w:rsidR="005D0FA2">
          <w:rPr>
            <w:noProof/>
            <w:webHidden/>
          </w:rPr>
          <w:instrText xml:space="preserve"> PAGEREF _Toc42815249 \h </w:instrText>
        </w:r>
        <w:r w:rsidR="005D0FA2">
          <w:rPr>
            <w:noProof/>
            <w:webHidden/>
          </w:rPr>
        </w:r>
        <w:r w:rsidR="005D0FA2">
          <w:rPr>
            <w:noProof/>
            <w:webHidden/>
          </w:rPr>
          <w:fldChar w:fldCharType="separate"/>
        </w:r>
        <w:r w:rsidR="005D0FA2">
          <w:rPr>
            <w:noProof/>
            <w:webHidden/>
          </w:rPr>
          <w:t>5</w:t>
        </w:r>
        <w:r w:rsidR="005D0FA2">
          <w:rPr>
            <w:noProof/>
            <w:webHidden/>
          </w:rPr>
          <w:fldChar w:fldCharType="end"/>
        </w:r>
      </w:hyperlink>
    </w:p>
    <w:p w14:paraId="46B58B90" w14:textId="46EF790A" w:rsidR="005D0FA2" w:rsidRDefault="00E64417">
      <w:pPr>
        <w:pStyle w:val="TOC2"/>
        <w:tabs>
          <w:tab w:val="left" w:pos="1938"/>
        </w:tabs>
        <w:rPr>
          <w:rFonts w:asciiTheme="minorHAnsi" w:eastAsiaTheme="minorEastAsia" w:hAnsiTheme="minorHAnsi" w:cstheme="minorBidi"/>
          <w:noProof/>
          <w:sz w:val="22"/>
        </w:rPr>
      </w:pPr>
      <w:hyperlink w:anchor="_Toc42815250" w:history="1">
        <w:r w:rsidR="005D0FA2" w:rsidRPr="0036616C">
          <w:rPr>
            <w:rStyle w:val="Hyperlink"/>
            <w:noProof/>
          </w:rPr>
          <w:t>4.2</w:t>
        </w:r>
        <w:r w:rsidR="005D0FA2">
          <w:rPr>
            <w:rFonts w:asciiTheme="minorHAnsi" w:eastAsiaTheme="minorEastAsia" w:hAnsiTheme="minorHAnsi" w:cstheme="minorBidi"/>
            <w:noProof/>
            <w:sz w:val="22"/>
          </w:rPr>
          <w:tab/>
        </w:r>
        <w:r w:rsidR="005D0FA2" w:rsidRPr="0036616C">
          <w:rPr>
            <w:rStyle w:val="Hyperlink"/>
            <w:noProof/>
          </w:rPr>
          <w:t>Outcomes and Inclusions Criteria</w:t>
        </w:r>
        <w:r w:rsidR="005D0FA2">
          <w:rPr>
            <w:noProof/>
            <w:webHidden/>
          </w:rPr>
          <w:tab/>
        </w:r>
        <w:r w:rsidR="005D0FA2">
          <w:rPr>
            <w:noProof/>
            <w:webHidden/>
          </w:rPr>
          <w:fldChar w:fldCharType="begin"/>
        </w:r>
        <w:r w:rsidR="005D0FA2">
          <w:rPr>
            <w:noProof/>
            <w:webHidden/>
          </w:rPr>
          <w:instrText xml:space="preserve"> PAGEREF _Toc42815250 \h </w:instrText>
        </w:r>
        <w:r w:rsidR="005D0FA2">
          <w:rPr>
            <w:noProof/>
            <w:webHidden/>
          </w:rPr>
        </w:r>
        <w:r w:rsidR="005D0FA2">
          <w:rPr>
            <w:noProof/>
            <w:webHidden/>
          </w:rPr>
          <w:fldChar w:fldCharType="separate"/>
        </w:r>
        <w:r w:rsidR="005D0FA2">
          <w:rPr>
            <w:noProof/>
            <w:webHidden/>
          </w:rPr>
          <w:t>6</w:t>
        </w:r>
        <w:r w:rsidR="005D0FA2">
          <w:rPr>
            <w:noProof/>
            <w:webHidden/>
          </w:rPr>
          <w:fldChar w:fldCharType="end"/>
        </w:r>
      </w:hyperlink>
    </w:p>
    <w:p w14:paraId="3DB7E01D" w14:textId="0BFCB9E2" w:rsidR="005D0FA2" w:rsidRDefault="00E64417">
      <w:pPr>
        <w:pStyle w:val="TOC1"/>
        <w:rPr>
          <w:rFonts w:asciiTheme="minorHAnsi" w:eastAsiaTheme="minorEastAsia" w:hAnsiTheme="minorHAnsi" w:cstheme="minorBidi"/>
          <w:b w:val="0"/>
          <w:noProof/>
          <w:sz w:val="22"/>
          <w:szCs w:val="22"/>
        </w:rPr>
      </w:pPr>
      <w:hyperlink w:anchor="_Toc42815251" w:history="1">
        <w:r w:rsidR="005D0FA2" w:rsidRPr="0036616C">
          <w:rPr>
            <w:rStyle w:val="Hyperlink"/>
            <w:noProof/>
          </w:rPr>
          <w:t>5</w:t>
        </w:r>
        <w:r w:rsidR="005D0FA2">
          <w:rPr>
            <w:rFonts w:asciiTheme="minorHAnsi" w:eastAsiaTheme="minorEastAsia" w:hAnsiTheme="minorHAnsi" w:cstheme="minorBidi"/>
            <w:b w:val="0"/>
            <w:noProof/>
            <w:sz w:val="22"/>
            <w:szCs w:val="22"/>
          </w:rPr>
          <w:tab/>
        </w:r>
        <w:r w:rsidR="005D0FA2" w:rsidRPr="0036616C">
          <w:rPr>
            <w:rStyle w:val="Hyperlink"/>
            <w:noProof/>
          </w:rPr>
          <w:t>Demographics &amp; Comorbidities</w:t>
        </w:r>
        <w:r w:rsidR="005D0FA2">
          <w:rPr>
            <w:noProof/>
            <w:webHidden/>
          </w:rPr>
          <w:tab/>
        </w:r>
        <w:r w:rsidR="005D0FA2">
          <w:rPr>
            <w:noProof/>
            <w:webHidden/>
          </w:rPr>
          <w:fldChar w:fldCharType="begin"/>
        </w:r>
        <w:r w:rsidR="005D0FA2">
          <w:rPr>
            <w:noProof/>
            <w:webHidden/>
          </w:rPr>
          <w:instrText xml:space="preserve"> PAGEREF _Toc42815251 \h </w:instrText>
        </w:r>
        <w:r w:rsidR="005D0FA2">
          <w:rPr>
            <w:noProof/>
            <w:webHidden/>
          </w:rPr>
        </w:r>
        <w:r w:rsidR="005D0FA2">
          <w:rPr>
            <w:noProof/>
            <w:webHidden/>
          </w:rPr>
          <w:fldChar w:fldCharType="separate"/>
        </w:r>
        <w:r w:rsidR="005D0FA2">
          <w:rPr>
            <w:noProof/>
            <w:webHidden/>
          </w:rPr>
          <w:t>7</w:t>
        </w:r>
        <w:r w:rsidR="005D0FA2">
          <w:rPr>
            <w:noProof/>
            <w:webHidden/>
          </w:rPr>
          <w:fldChar w:fldCharType="end"/>
        </w:r>
      </w:hyperlink>
    </w:p>
    <w:p w14:paraId="521D9957" w14:textId="08A23FCC" w:rsidR="005D0FA2" w:rsidRDefault="00E64417">
      <w:pPr>
        <w:pStyle w:val="TOC2"/>
        <w:tabs>
          <w:tab w:val="left" w:pos="1938"/>
        </w:tabs>
        <w:rPr>
          <w:rFonts w:asciiTheme="minorHAnsi" w:eastAsiaTheme="minorEastAsia" w:hAnsiTheme="minorHAnsi" w:cstheme="minorBidi"/>
          <w:noProof/>
          <w:sz w:val="22"/>
        </w:rPr>
      </w:pPr>
      <w:hyperlink w:anchor="_Toc42815252" w:history="1">
        <w:r w:rsidR="005D0FA2" w:rsidRPr="0036616C">
          <w:rPr>
            <w:rStyle w:val="Hyperlink"/>
            <w:noProof/>
          </w:rPr>
          <w:t>5.1</w:t>
        </w:r>
        <w:r w:rsidR="005D0FA2">
          <w:rPr>
            <w:rFonts w:asciiTheme="minorHAnsi" w:eastAsiaTheme="minorEastAsia" w:hAnsiTheme="minorHAnsi" w:cstheme="minorBidi"/>
            <w:noProof/>
            <w:sz w:val="22"/>
          </w:rPr>
          <w:tab/>
        </w:r>
        <w:r w:rsidR="005D0FA2" w:rsidRPr="0036616C">
          <w:rPr>
            <w:rStyle w:val="Hyperlink"/>
            <w:noProof/>
          </w:rPr>
          <w:t>Prevalence Bar Chart</w:t>
        </w:r>
        <w:r w:rsidR="005D0FA2">
          <w:rPr>
            <w:noProof/>
            <w:webHidden/>
          </w:rPr>
          <w:tab/>
        </w:r>
        <w:r w:rsidR="005D0FA2">
          <w:rPr>
            <w:noProof/>
            <w:webHidden/>
          </w:rPr>
          <w:fldChar w:fldCharType="begin"/>
        </w:r>
        <w:r w:rsidR="005D0FA2">
          <w:rPr>
            <w:noProof/>
            <w:webHidden/>
          </w:rPr>
          <w:instrText xml:space="preserve"> PAGEREF _Toc42815252 \h </w:instrText>
        </w:r>
        <w:r w:rsidR="005D0FA2">
          <w:rPr>
            <w:noProof/>
            <w:webHidden/>
          </w:rPr>
        </w:r>
        <w:r w:rsidR="005D0FA2">
          <w:rPr>
            <w:noProof/>
            <w:webHidden/>
          </w:rPr>
          <w:fldChar w:fldCharType="separate"/>
        </w:r>
        <w:r w:rsidR="005D0FA2">
          <w:rPr>
            <w:noProof/>
            <w:webHidden/>
          </w:rPr>
          <w:t>8</w:t>
        </w:r>
        <w:r w:rsidR="005D0FA2">
          <w:rPr>
            <w:noProof/>
            <w:webHidden/>
          </w:rPr>
          <w:fldChar w:fldCharType="end"/>
        </w:r>
      </w:hyperlink>
    </w:p>
    <w:p w14:paraId="54909285" w14:textId="3A9048D3" w:rsidR="005D0FA2" w:rsidRDefault="00E64417">
      <w:pPr>
        <w:pStyle w:val="TOC2"/>
        <w:tabs>
          <w:tab w:val="left" w:pos="1938"/>
        </w:tabs>
        <w:rPr>
          <w:rFonts w:asciiTheme="minorHAnsi" w:eastAsiaTheme="minorEastAsia" w:hAnsiTheme="minorHAnsi" w:cstheme="minorBidi"/>
          <w:noProof/>
          <w:sz w:val="22"/>
        </w:rPr>
      </w:pPr>
      <w:hyperlink w:anchor="_Toc42815253" w:history="1">
        <w:r w:rsidR="005D0FA2" w:rsidRPr="0036616C">
          <w:rPr>
            <w:rStyle w:val="Hyperlink"/>
            <w:noProof/>
          </w:rPr>
          <w:t>5.2</w:t>
        </w:r>
        <w:r w:rsidR="005D0FA2">
          <w:rPr>
            <w:rFonts w:asciiTheme="minorHAnsi" w:eastAsiaTheme="minorEastAsia" w:hAnsiTheme="minorHAnsi" w:cstheme="minorBidi"/>
            <w:noProof/>
            <w:sz w:val="22"/>
          </w:rPr>
          <w:tab/>
        </w:r>
        <w:r w:rsidR="005D0FA2" w:rsidRPr="0036616C">
          <w:rPr>
            <w:rStyle w:val="Hyperlink"/>
            <w:noProof/>
          </w:rPr>
          <w:t>Proportion Pie Chart</w:t>
        </w:r>
        <w:r w:rsidR="005D0FA2">
          <w:rPr>
            <w:noProof/>
            <w:webHidden/>
          </w:rPr>
          <w:tab/>
        </w:r>
        <w:r w:rsidR="005D0FA2">
          <w:rPr>
            <w:noProof/>
            <w:webHidden/>
          </w:rPr>
          <w:fldChar w:fldCharType="begin"/>
        </w:r>
        <w:r w:rsidR="005D0FA2">
          <w:rPr>
            <w:noProof/>
            <w:webHidden/>
          </w:rPr>
          <w:instrText xml:space="preserve"> PAGEREF _Toc42815253 \h </w:instrText>
        </w:r>
        <w:r w:rsidR="005D0FA2">
          <w:rPr>
            <w:noProof/>
            <w:webHidden/>
          </w:rPr>
        </w:r>
        <w:r w:rsidR="005D0FA2">
          <w:rPr>
            <w:noProof/>
            <w:webHidden/>
          </w:rPr>
          <w:fldChar w:fldCharType="separate"/>
        </w:r>
        <w:r w:rsidR="005D0FA2">
          <w:rPr>
            <w:noProof/>
            <w:webHidden/>
          </w:rPr>
          <w:t>9</w:t>
        </w:r>
        <w:r w:rsidR="005D0FA2">
          <w:rPr>
            <w:noProof/>
            <w:webHidden/>
          </w:rPr>
          <w:fldChar w:fldCharType="end"/>
        </w:r>
      </w:hyperlink>
    </w:p>
    <w:p w14:paraId="4951D215" w14:textId="478AFB80" w:rsidR="005D0FA2" w:rsidRDefault="00E64417">
      <w:pPr>
        <w:pStyle w:val="TOC2"/>
        <w:tabs>
          <w:tab w:val="left" w:pos="1938"/>
        </w:tabs>
        <w:rPr>
          <w:rFonts w:asciiTheme="minorHAnsi" w:eastAsiaTheme="minorEastAsia" w:hAnsiTheme="minorHAnsi" w:cstheme="minorBidi"/>
          <w:noProof/>
          <w:sz w:val="22"/>
        </w:rPr>
      </w:pPr>
      <w:hyperlink w:anchor="_Toc42815254" w:history="1">
        <w:r w:rsidR="005D0FA2" w:rsidRPr="0036616C">
          <w:rPr>
            <w:rStyle w:val="Hyperlink"/>
            <w:noProof/>
          </w:rPr>
          <w:t>5.3</w:t>
        </w:r>
        <w:r w:rsidR="005D0FA2">
          <w:rPr>
            <w:rFonts w:asciiTheme="minorHAnsi" w:eastAsiaTheme="minorEastAsia" w:hAnsiTheme="minorHAnsi" w:cstheme="minorBidi"/>
            <w:noProof/>
            <w:sz w:val="22"/>
          </w:rPr>
          <w:tab/>
        </w:r>
        <w:r w:rsidR="005D0FA2" w:rsidRPr="0036616C">
          <w:rPr>
            <w:rStyle w:val="Hyperlink"/>
            <w:noProof/>
          </w:rPr>
          <w:t>Chart Controls</w:t>
        </w:r>
        <w:r w:rsidR="005D0FA2">
          <w:rPr>
            <w:noProof/>
            <w:webHidden/>
          </w:rPr>
          <w:tab/>
        </w:r>
        <w:r w:rsidR="005D0FA2">
          <w:rPr>
            <w:noProof/>
            <w:webHidden/>
          </w:rPr>
          <w:fldChar w:fldCharType="begin"/>
        </w:r>
        <w:r w:rsidR="005D0FA2">
          <w:rPr>
            <w:noProof/>
            <w:webHidden/>
          </w:rPr>
          <w:instrText xml:space="preserve"> PAGEREF _Toc42815254 \h </w:instrText>
        </w:r>
        <w:r w:rsidR="005D0FA2">
          <w:rPr>
            <w:noProof/>
            <w:webHidden/>
          </w:rPr>
        </w:r>
        <w:r w:rsidR="005D0FA2">
          <w:rPr>
            <w:noProof/>
            <w:webHidden/>
          </w:rPr>
          <w:fldChar w:fldCharType="separate"/>
        </w:r>
        <w:r w:rsidR="005D0FA2">
          <w:rPr>
            <w:noProof/>
            <w:webHidden/>
          </w:rPr>
          <w:t>9</w:t>
        </w:r>
        <w:r w:rsidR="005D0FA2">
          <w:rPr>
            <w:noProof/>
            <w:webHidden/>
          </w:rPr>
          <w:fldChar w:fldCharType="end"/>
        </w:r>
      </w:hyperlink>
    </w:p>
    <w:p w14:paraId="62F53A55" w14:textId="67753D28" w:rsidR="005D0FA2" w:rsidRDefault="00E64417">
      <w:pPr>
        <w:pStyle w:val="TOC2"/>
        <w:tabs>
          <w:tab w:val="left" w:pos="1938"/>
        </w:tabs>
        <w:rPr>
          <w:rFonts w:asciiTheme="minorHAnsi" w:eastAsiaTheme="minorEastAsia" w:hAnsiTheme="minorHAnsi" w:cstheme="minorBidi"/>
          <w:noProof/>
          <w:sz w:val="22"/>
        </w:rPr>
      </w:pPr>
      <w:hyperlink w:anchor="_Toc42815255" w:history="1">
        <w:r w:rsidR="005D0FA2" w:rsidRPr="0036616C">
          <w:rPr>
            <w:rStyle w:val="Hyperlink"/>
            <w:noProof/>
          </w:rPr>
          <w:t>5.4</w:t>
        </w:r>
        <w:r w:rsidR="005D0FA2">
          <w:rPr>
            <w:rFonts w:asciiTheme="minorHAnsi" w:eastAsiaTheme="minorEastAsia" w:hAnsiTheme="minorHAnsi" w:cstheme="minorBidi"/>
            <w:noProof/>
            <w:sz w:val="22"/>
          </w:rPr>
          <w:tab/>
        </w:r>
        <w:r w:rsidR="005D0FA2" w:rsidRPr="0036616C">
          <w:rPr>
            <w:rStyle w:val="Hyperlink"/>
            <w:noProof/>
          </w:rPr>
          <w:t>Location Comparision</w:t>
        </w:r>
        <w:r w:rsidR="005D0FA2">
          <w:rPr>
            <w:noProof/>
            <w:webHidden/>
          </w:rPr>
          <w:tab/>
        </w:r>
        <w:r w:rsidR="005D0FA2">
          <w:rPr>
            <w:noProof/>
            <w:webHidden/>
          </w:rPr>
          <w:fldChar w:fldCharType="begin"/>
        </w:r>
        <w:r w:rsidR="005D0FA2">
          <w:rPr>
            <w:noProof/>
            <w:webHidden/>
          </w:rPr>
          <w:instrText xml:space="preserve"> PAGEREF _Toc42815255 \h </w:instrText>
        </w:r>
        <w:r w:rsidR="005D0FA2">
          <w:rPr>
            <w:noProof/>
            <w:webHidden/>
          </w:rPr>
        </w:r>
        <w:r w:rsidR="005D0FA2">
          <w:rPr>
            <w:noProof/>
            <w:webHidden/>
          </w:rPr>
          <w:fldChar w:fldCharType="separate"/>
        </w:r>
        <w:r w:rsidR="005D0FA2">
          <w:rPr>
            <w:noProof/>
            <w:webHidden/>
          </w:rPr>
          <w:t>10</w:t>
        </w:r>
        <w:r w:rsidR="005D0FA2">
          <w:rPr>
            <w:noProof/>
            <w:webHidden/>
          </w:rPr>
          <w:fldChar w:fldCharType="end"/>
        </w:r>
      </w:hyperlink>
    </w:p>
    <w:p w14:paraId="74CBAC63" w14:textId="55B1DCD4" w:rsidR="005D0FA2" w:rsidRDefault="00E64417">
      <w:pPr>
        <w:pStyle w:val="TOC1"/>
        <w:rPr>
          <w:rFonts w:asciiTheme="minorHAnsi" w:eastAsiaTheme="minorEastAsia" w:hAnsiTheme="minorHAnsi" w:cstheme="minorBidi"/>
          <w:b w:val="0"/>
          <w:noProof/>
          <w:sz w:val="22"/>
          <w:szCs w:val="22"/>
        </w:rPr>
      </w:pPr>
      <w:hyperlink w:anchor="_Toc42815256" w:history="1">
        <w:r w:rsidR="005D0FA2" w:rsidRPr="0036616C">
          <w:rPr>
            <w:rStyle w:val="Hyperlink"/>
            <w:noProof/>
          </w:rPr>
          <w:t>6</w:t>
        </w:r>
        <w:r w:rsidR="005D0FA2">
          <w:rPr>
            <w:rFonts w:asciiTheme="minorHAnsi" w:eastAsiaTheme="minorEastAsia" w:hAnsiTheme="minorHAnsi" w:cstheme="minorBidi"/>
            <w:b w:val="0"/>
            <w:noProof/>
            <w:sz w:val="22"/>
            <w:szCs w:val="22"/>
          </w:rPr>
          <w:tab/>
        </w:r>
        <w:r w:rsidR="005D0FA2" w:rsidRPr="0036616C">
          <w:rPr>
            <w:rStyle w:val="Hyperlink"/>
            <w:noProof/>
          </w:rPr>
          <w:t>Timeseries Charts</w:t>
        </w:r>
        <w:r w:rsidR="005D0FA2">
          <w:rPr>
            <w:noProof/>
            <w:webHidden/>
          </w:rPr>
          <w:tab/>
        </w:r>
        <w:r w:rsidR="005D0FA2">
          <w:rPr>
            <w:noProof/>
            <w:webHidden/>
          </w:rPr>
          <w:fldChar w:fldCharType="begin"/>
        </w:r>
        <w:r w:rsidR="005D0FA2">
          <w:rPr>
            <w:noProof/>
            <w:webHidden/>
          </w:rPr>
          <w:instrText xml:space="preserve"> PAGEREF _Toc42815256 \h </w:instrText>
        </w:r>
        <w:r w:rsidR="005D0FA2">
          <w:rPr>
            <w:noProof/>
            <w:webHidden/>
          </w:rPr>
        </w:r>
        <w:r w:rsidR="005D0FA2">
          <w:rPr>
            <w:noProof/>
            <w:webHidden/>
          </w:rPr>
          <w:fldChar w:fldCharType="separate"/>
        </w:r>
        <w:r w:rsidR="005D0FA2">
          <w:rPr>
            <w:noProof/>
            <w:webHidden/>
          </w:rPr>
          <w:t>11</w:t>
        </w:r>
        <w:r w:rsidR="005D0FA2">
          <w:rPr>
            <w:noProof/>
            <w:webHidden/>
          </w:rPr>
          <w:fldChar w:fldCharType="end"/>
        </w:r>
      </w:hyperlink>
    </w:p>
    <w:p w14:paraId="44A1462E" w14:textId="3A0AA419" w:rsidR="005D0FA2" w:rsidRDefault="00E64417">
      <w:pPr>
        <w:pStyle w:val="TOC1"/>
        <w:rPr>
          <w:rFonts w:asciiTheme="minorHAnsi" w:eastAsiaTheme="minorEastAsia" w:hAnsiTheme="minorHAnsi" w:cstheme="minorBidi"/>
          <w:b w:val="0"/>
          <w:noProof/>
          <w:sz w:val="22"/>
          <w:szCs w:val="22"/>
        </w:rPr>
      </w:pPr>
      <w:hyperlink w:anchor="_Toc42815257" w:history="1">
        <w:r w:rsidR="005D0FA2" w:rsidRPr="0036616C">
          <w:rPr>
            <w:rStyle w:val="Hyperlink"/>
            <w:noProof/>
          </w:rPr>
          <w:t>7</w:t>
        </w:r>
        <w:r w:rsidR="005D0FA2">
          <w:rPr>
            <w:rFonts w:asciiTheme="minorHAnsi" w:eastAsiaTheme="minorEastAsia" w:hAnsiTheme="minorHAnsi" w:cstheme="minorBidi"/>
            <w:b w:val="0"/>
            <w:noProof/>
            <w:sz w:val="22"/>
            <w:szCs w:val="22"/>
          </w:rPr>
          <w:tab/>
        </w:r>
        <w:r w:rsidR="005D0FA2" w:rsidRPr="0036616C">
          <w:rPr>
            <w:rStyle w:val="Hyperlink"/>
            <w:noProof/>
          </w:rPr>
          <w:t>Continuity of Care tabulations</w:t>
        </w:r>
        <w:r w:rsidR="005D0FA2">
          <w:rPr>
            <w:noProof/>
            <w:webHidden/>
          </w:rPr>
          <w:tab/>
        </w:r>
        <w:r w:rsidR="005D0FA2">
          <w:rPr>
            <w:noProof/>
            <w:webHidden/>
          </w:rPr>
          <w:fldChar w:fldCharType="begin"/>
        </w:r>
        <w:r w:rsidR="005D0FA2">
          <w:rPr>
            <w:noProof/>
            <w:webHidden/>
          </w:rPr>
          <w:instrText xml:space="preserve"> PAGEREF _Toc42815257 \h </w:instrText>
        </w:r>
        <w:r w:rsidR="005D0FA2">
          <w:rPr>
            <w:noProof/>
            <w:webHidden/>
          </w:rPr>
        </w:r>
        <w:r w:rsidR="005D0FA2">
          <w:rPr>
            <w:noProof/>
            <w:webHidden/>
          </w:rPr>
          <w:fldChar w:fldCharType="separate"/>
        </w:r>
        <w:r w:rsidR="005D0FA2">
          <w:rPr>
            <w:noProof/>
            <w:webHidden/>
          </w:rPr>
          <w:t>13</w:t>
        </w:r>
        <w:r w:rsidR="005D0FA2">
          <w:rPr>
            <w:noProof/>
            <w:webHidden/>
          </w:rPr>
          <w:fldChar w:fldCharType="end"/>
        </w:r>
      </w:hyperlink>
    </w:p>
    <w:p w14:paraId="7A0E220F" w14:textId="134D1B02" w:rsidR="005D0FA2" w:rsidRDefault="00E64417">
      <w:pPr>
        <w:pStyle w:val="TOC2"/>
        <w:tabs>
          <w:tab w:val="left" w:pos="1938"/>
        </w:tabs>
        <w:rPr>
          <w:rFonts w:asciiTheme="minorHAnsi" w:eastAsiaTheme="minorEastAsia" w:hAnsiTheme="minorHAnsi" w:cstheme="minorBidi"/>
          <w:noProof/>
          <w:sz w:val="22"/>
        </w:rPr>
      </w:pPr>
      <w:hyperlink w:anchor="_Toc42815258" w:history="1">
        <w:r w:rsidR="005D0FA2" w:rsidRPr="0036616C">
          <w:rPr>
            <w:rStyle w:val="Hyperlink"/>
            <w:noProof/>
          </w:rPr>
          <w:t>7.1</w:t>
        </w:r>
        <w:r w:rsidR="005D0FA2">
          <w:rPr>
            <w:rFonts w:asciiTheme="minorHAnsi" w:eastAsiaTheme="minorEastAsia" w:hAnsiTheme="minorHAnsi" w:cstheme="minorBidi"/>
            <w:noProof/>
            <w:sz w:val="22"/>
          </w:rPr>
          <w:tab/>
        </w:r>
        <w:r w:rsidR="005D0FA2" w:rsidRPr="0036616C">
          <w:rPr>
            <w:rStyle w:val="Hyperlink"/>
            <w:noProof/>
          </w:rPr>
          <w:t>The tabulation</w:t>
        </w:r>
        <w:r w:rsidR="005D0FA2">
          <w:rPr>
            <w:noProof/>
            <w:webHidden/>
          </w:rPr>
          <w:tab/>
        </w:r>
        <w:r w:rsidR="005D0FA2">
          <w:rPr>
            <w:noProof/>
            <w:webHidden/>
          </w:rPr>
          <w:fldChar w:fldCharType="begin"/>
        </w:r>
        <w:r w:rsidR="005D0FA2">
          <w:rPr>
            <w:noProof/>
            <w:webHidden/>
          </w:rPr>
          <w:instrText xml:space="preserve"> PAGEREF _Toc42815258 \h </w:instrText>
        </w:r>
        <w:r w:rsidR="005D0FA2">
          <w:rPr>
            <w:noProof/>
            <w:webHidden/>
          </w:rPr>
        </w:r>
        <w:r w:rsidR="005D0FA2">
          <w:rPr>
            <w:noProof/>
            <w:webHidden/>
          </w:rPr>
          <w:fldChar w:fldCharType="separate"/>
        </w:r>
        <w:r w:rsidR="005D0FA2">
          <w:rPr>
            <w:noProof/>
            <w:webHidden/>
          </w:rPr>
          <w:t>13</w:t>
        </w:r>
        <w:r w:rsidR="005D0FA2">
          <w:rPr>
            <w:noProof/>
            <w:webHidden/>
          </w:rPr>
          <w:fldChar w:fldCharType="end"/>
        </w:r>
      </w:hyperlink>
    </w:p>
    <w:p w14:paraId="0B3D8101" w14:textId="3DA92299" w:rsidR="005D0FA2" w:rsidRDefault="00E64417">
      <w:pPr>
        <w:pStyle w:val="TOC2"/>
        <w:tabs>
          <w:tab w:val="left" w:pos="1938"/>
        </w:tabs>
        <w:rPr>
          <w:rFonts w:asciiTheme="minorHAnsi" w:eastAsiaTheme="minorEastAsia" w:hAnsiTheme="minorHAnsi" w:cstheme="minorBidi"/>
          <w:noProof/>
          <w:sz w:val="22"/>
        </w:rPr>
      </w:pPr>
      <w:hyperlink w:anchor="_Toc42815259" w:history="1">
        <w:r w:rsidR="005D0FA2" w:rsidRPr="0036616C">
          <w:rPr>
            <w:rStyle w:val="Hyperlink"/>
            <w:noProof/>
          </w:rPr>
          <w:t>7.2</w:t>
        </w:r>
        <w:r w:rsidR="005D0FA2">
          <w:rPr>
            <w:rFonts w:asciiTheme="minorHAnsi" w:eastAsiaTheme="minorEastAsia" w:hAnsiTheme="minorHAnsi" w:cstheme="minorBidi"/>
            <w:noProof/>
            <w:sz w:val="22"/>
          </w:rPr>
          <w:tab/>
        </w:r>
        <w:r w:rsidR="005D0FA2" w:rsidRPr="0036616C">
          <w:rPr>
            <w:rStyle w:val="Hyperlink"/>
            <w:noProof/>
          </w:rPr>
          <w:t>Stratifier controls</w:t>
        </w:r>
        <w:r w:rsidR="005D0FA2">
          <w:rPr>
            <w:noProof/>
            <w:webHidden/>
          </w:rPr>
          <w:tab/>
        </w:r>
        <w:r w:rsidR="005D0FA2">
          <w:rPr>
            <w:noProof/>
            <w:webHidden/>
          </w:rPr>
          <w:fldChar w:fldCharType="begin"/>
        </w:r>
        <w:r w:rsidR="005D0FA2">
          <w:rPr>
            <w:noProof/>
            <w:webHidden/>
          </w:rPr>
          <w:instrText xml:space="preserve"> PAGEREF _Toc42815259 \h </w:instrText>
        </w:r>
        <w:r w:rsidR="005D0FA2">
          <w:rPr>
            <w:noProof/>
            <w:webHidden/>
          </w:rPr>
        </w:r>
        <w:r w:rsidR="005D0FA2">
          <w:rPr>
            <w:noProof/>
            <w:webHidden/>
          </w:rPr>
          <w:fldChar w:fldCharType="separate"/>
        </w:r>
        <w:r w:rsidR="005D0FA2">
          <w:rPr>
            <w:noProof/>
            <w:webHidden/>
          </w:rPr>
          <w:t>14</w:t>
        </w:r>
        <w:r w:rsidR="005D0FA2">
          <w:rPr>
            <w:noProof/>
            <w:webHidden/>
          </w:rPr>
          <w:fldChar w:fldCharType="end"/>
        </w:r>
      </w:hyperlink>
    </w:p>
    <w:p w14:paraId="518AB80A" w14:textId="4B75D3E1" w:rsidR="005D0FA2" w:rsidRDefault="00E64417">
      <w:pPr>
        <w:pStyle w:val="TOC2"/>
        <w:tabs>
          <w:tab w:val="left" w:pos="1938"/>
        </w:tabs>
        <w:rPr>
          <w:rFonts w:asciiTheme="minorHAnsi" w:eastAsiaTheme="minorEastAsia" w:hAnsiTheme="minorHAnsi" w:cstheme="minorBidi"/>
          <w:noProof/>
          <w:sz w:val="22"/>
        </w:rPr>
      </w:pPr>
      <w:hyperlink w:anchor="_Toc42815260" w:history="1">
        <w:r w:rsidR="005D0FA2" w:rsidRPr="0036616C">
          <w:rPr>
            <w:rStyle w:val="Hyperlink"/>
            <w:noProof/>
          </w:rPr>
          <w:t>7.3</w:t>
        </w:r>
        <w:r w:rsidR="005D0FA2">
          <w:rPr>
            <w:rFonts w:asciiTheme="minorHAnsi" w:eastAsiaTheme="minorEastAsia" w:hAnsiTheme="minorHAnsi" w:cstheme="minorBidi"/>
            <w:noProof/>
            <w:sz w:val="22"/>
          </w:rPr>
          <w:tab/>
        </w:r>
        <w:r w:rsidR="005D0FA2" w:rsidRPr="0036616C">
          <w:rPr>
            <w:rStyle w:val="Hyperlink"/>
            <w:noProof/>
          </w:rPr>
          <w:t>Mouse-over and numerator/denominator identification</w:t>
        </w:r>
        <w:r w:rsidR="005D0FA2">
          <w:rPr>
            <w:noProof/>
            <w:webHidden/>
          </w:rPr>
          <w:tab/>
        </w:r>
        <w:r w:rsidR="005D0FA2">
          <w:rPr>
            <w:noProof/>
            <w:webHidden/>
          </w:rPr>
          <w:fldChar w:fldCharType="begin"/>
        </w:r>
        <w:r w:rsidR="005D0FA2">
          <w:rPr>
            <w:noProof/>
            <w:webHidden/>
          </w:rPr>
          <w:instrText xml:space="preserve"> PAGEREF _Toc42815260 \h </w:instrText>
        </w:r>
        <w:r w:rsidR="005D0FA2">
          <w:rPr>
            <w:noProof/>
            <w:webHidden/>
          </w:rPr>
        </w:r>
        <w:r w:rsidR="005D0FA2">
          <w:rPr>
            <w:noProof/>
            <w:webHidden/>
          </w:rPr>
          <w:fldChar w:fldCharType="separate"/>
        </w:r>
        <w:r w:rsidR="005D0FA2">
          <w:rPr>
            <w:noProof/>
            <w:webHidden/>
          </w:rPr>
          <w:t>15</w:t>
        </w:r>
        <w:r w:rsidR="005D0FA2">
          <w:rPr>
            <w:noProof/>
            <w:webHidden/>
          </w:rPr>
          <w:fldChar w:fldCharType="end"/>
        </w:r>
      </w:hyperlink>
    </w:p>
    <w:p w14:paraId="51C325B5" w14:textId="20164FF8" w:rsidR="005D0FA2" w:rsidRDefault="00E64417">
      <w:pPr>
        <w:pStyle w:val="TOC2"/>
        <w:tabs>
          <w:tab w:val="left" w:pos="1938"/>
        </w:tabs>
        <w:rPr>
          <w:rFonts w:asciiTheme="minorHAnsi" w:eastAsiaTheme="minorEastAsia" w:hAnsiTheme="minorHAnsi" w:cstheme="minorBidi"/>
          <w:noProof/>
          <w:sz w:val="22"/>
        </w:rPr>
      </w:pPr>
      <w:hyperlink w:anchor="_Toc42815261" w:history="1">
        <w:r w:rsidR="005D0FA2" w:rsidRPr="0036616C">
          <w:rPr>
            <w:rStyle w:val="Hyperlink"/>
            <w:noProof/>
          </w:rPr>
          <w:t>7.4</w:t>
        </w:r>
        <w:r w:rsidR="005D0FA2">
          <w:rPr>
            <w:rFonts w:asciiTheme="minorHAnsi" w:eastAsiaTheme="minorEastAsia" w:hAnsiTheme="minorHAnsi" w:cstheme="minorBidi"/>
            <w:noProof/>
            <w:sz w:val="22"/>
          </w:rPr>
          <w:tab/>
        </w:r>
        <w:r w:rsidR="005D0FA2" w:rsidRPr="0036616C">
          <w:rPr>
            <w:rStyle w:val="Hyperlink"/>
            <w:noProof/>
          </w:rPr>
          <w:t>Custom bar chart</w:t>
        </w:r>
        <w:r w:rsidR="005D0FA2">
          <w:rPr>
            <w:noProof/>
            <w:webHidden/>
          </w:rPr>
          <w:tab/>
        </w:r>
        <w:r w:rsidR="005D0FA2">
          <w:rPr>
            <w:noProof/>
            <w:webHidden/>
          </w:rPr>
          <w:fldChar w:fldCharType="begin"/>
        </w:r>
        <w:r w:rsidR="005D0FA2">
          <w:rPr>
            <w:noProof/>
            <w:webHidden/>
          </w:rPr>
          <w:instrText xml:space="preserve"> PAGEREF _Toc42815261 \h </w:instrText>
        </w:r>
        <w:r w:rsidR="005D0FA2">
          <w:rPr>
            <w:noProof/>
            <w:webHidden/>
          </w:rPr>
        </w:r>
        <w:r w:rsidR="005D0FA2">
          <w:rPr>
            <w:noProof/>
            <w:webHidden/>
          </w:rPr>
          <w:fldChar w:fldCharType="separate"/>
        </w:r>
        <w:r w:rsidR="005D0FA2">
          <w:rPr>
            <w:noProof/>
            <w:webHidden/>
          </w:rPr>
          <w:t>16</w:t>
        </w:r>
        <w:r w:rsidR="005D0FA2">
          <w:rPr>
            <w:noProof/>
            <w:webHidden/>
          </w:rPr>
          <w:fldChar w:fldCharType="end"/>
        </w:r>
      </w:hyperlink>
    </w:p>
    <w:p w14:paraId="468A74EF" w14:textId="443E4D87" w:rsidR="005D0FA2" w:rsidRDefault="00E64417">
      <w:pPr>
        <w:pStyle w:val="TOC1"/>
        <w:rPr>
          <w:rFonts w:asciiTheme="minorHAnsi" w:eastAsiaTheme="minorEastAsia" w:hAnsiTheme="minorHAnsi" w:cstheme="minorBidi"/>
          <w:b w:val="0"/>
          <w:noProof/>
          <w:sz w:val="22"/>
          <w:szCs w:val="22"/>
        </w:rPr>
      </w:pPr>
      <w:hyperlink w:anchor="_Toc42815262" w:history="1">
        <w:r w:rsidR="005D0FA2" w:rsidRPr="0036616C">
          <w:rPr>
            <w:rStyle w:val="Hyperlink"/>
            <w:noProof/>
          </w:rPr>
          <w:t>8</w:t>
        </w:r>
        <w:r w:rsidR="005D0FA2">
          <w:rPr>
            <w:rFonts w:asciiTheme="minorHAnsi" w:eastAsiaTheme="minorEastAsia" w:hAnsiTheme="minorHAnsi" w:cstheme="minorBidi"/>
            <w:b w:val="0"/>
            <w:noProof/>
            <w:sz w:val="22"/>
            <w:szCs w:val="22"/>
          </w:rPr>
          <w:tab/>
        </w:r>
        <w:r w:rsidR="005D0FA2" w:rsidRPr="0036616C">
          <w:rPr>
            <w:rStyle w:val="Hyperlink"/>
            <w:noProof/>
          </w:rPr>
          <w:t>Create your own Analysis</w:t>
        </w:r>
        <w:r w:rsidR="005D0FA2">
          <w:rPr>
            <w:noProof/>
            <w:webHidden/>
          </w:rPr>
          <w:tab/>
        </w:r>
        <w:r w:rsidR="005D0FA2">
          <w:rPr>
            <w:noProof/>
            <w:webHidden/>
          </w:rPr>
          <w:fldChar w:fldCharType="begin"/>
        </w:r>
        <w:r w:rsidR="005D0FA2">
          <w:rPr>
            <w:noProof/>
            <w:webHidden/>
          </w:rPr>
          <w:instrText xml:space="preserve"> PAGEREF _Toc42815262 \h </w:instrText>
        </w:r>
        <w:r w:rsidR="005D0FA2">
          <w:rPr>
            <w:noProof/>
            <w:webHidden/>
          </w:rPr>
        </w:r>
        <w:r w:rsidR="005D0FA2">
          <w:rPr>
            <w:noProof/>
            <w:webHidden/>
          </w:rPr>
          <w:fldChar w:fldCharType="separate"/>
        </w:r>
        <w:r w:rsidR="005D0FA2">
          <w:rPr>
            <w:noProof/>
            <w:webHidden/>
          </w:rPr>
          <w:t>17</w:t>
        </w:r>
        <w:r w:rsidR="005D0FA2">
          <w:rPr>
            <w:noProof/>
            <w:webHidden/>
          </w:rPr>
          <w:fldChar w:fldCharType="end"/>
        </w:r>
      </w:hyperlink>
    </w:p>
    <w:p w14:paraId="48B4C90B" w14:textId="0E85B6DA" w:rsidR="005D0FA2" w:rsidRDefault="00E64417">
      <w:pPr>
        <w:pStyle w:val="TOC1"/>
        <w:rPr>
          <w:rFonts w:asciiTheme="minorHAnsi" w:eastAsiaTheme="minorEastAsia" w:hAnsiTheme="minorHAnsi" w:cstheme="minorBidi"/>
          <w:b w:val="0"/>
          <w:noProof/>
          <w:sz w:val="22"/>
          <w:szCs w:val="22"/>
        </w:rPr>
      </w:pPr>
      <w:hyperlink w:anchor="_Toc42815263" w:history="1">
        <w:r w:rsidR="005D0FA2" w:rsidRPr="0036616C">
          <w:rPr>
            <w:rStyle w:val="Hyperlink"/>
            <w:noProof/>
          </w:rPr>
          <w:t>9</w:t>
        </w:r>
        <w:r w:rsidR="005D0FA2">
          <w:rPr>
            <w:rFonts w:asciiTheme="minorHAnsi" w:eastAsiaTheme="minorEastAsia" w:hAnsiTheme="minorHAnsi" w:cstheme="minorBidi"/>
            <w:b w:val="0"/>
            <w:noProof/>
            <w:sz w:val="22"/>
            <w:szCs w:val="22"/>
          </w:rPr>
          <w:tab/>
        </w:r>
        <w:r w:rsidR="005D0FA2" w:rsidRPr="0036616C">
          <w:rPr>
            <w:rStyle w:val="Hyperlink"/>
            <w:noProof/>
          </w:rPr>
          <w:t>Condition Definitions</w:t>
        </w:r>
        <w:r w:rsidR="005D0FA2">
          <w:rPr>
            <w:noProof/>
            <w:webHidden/>
          </w:rPr>
          <w:tab/>
        </w:r>
        <w:r w:rsidR="005D0FA2">
          <w:rPr>
            <w:noProof/>
            <w:webHidden/>
          </w:rPr>
          <w:fldChar w:fldCharType="begin"/>
        </w:r>
        <w:r w:rsidR="005D0FA2">
          <w:rPr>
            <w:noProof/>
            <w:webHidden/>
          </w:rPr>
          <w:instrText xml:space="preserve"> PAGEREF _Toc42815263 \h </w:instrText>
        </w:r>
        <w:r w:rsidR="005D0FA2">
          <w:rPr>
            <w:noProof/>
            <w:webHidden/>
          </w:rPr>
        </w:r>
        <w:r w:rsidR="005D0FA2">
          <w:rPr>
            <w:noProof/>
            <w:webHidden/>
          </w:rPr>
          <w:fldChar w:fldCharType="separate"/>
        </w:r>
        <w:r w:rsidR="005D0FA2">
          <w:rPr>
            <w:noProof/>
            <w:webHidden/>
          </w:rPr>
          <w:t>17</w:t>
        </w:r>
        <w:r w:rsidR="005D0FA2">
          <w:rPr>
            <w:noProof/>
            <w:webHidden/>
          </w:rPr>
          <w:fldChar w:fldCharType="end"/>
        </w:r>
      </w:hyperlink>
    </w:p>
    <w:p w14:paraId="16AD23D3" w14:textId="5A918B21" w:rsidR="00AC7AF2" w:rsidRDefault="00AC7AF2" w:rsidP="00B2516B">
      <w:pPr>
        <w:pStyle w:val="TOC3"/>
        <w:ind w:left="1440"/>
      </w:pPr>
      <w:r>
        <w:fldChar w:fldCharType="end"/>
      </w:r>
    </w:p>
    <w:p w14:paraId="0B441D10" w14:textId="77777777" w:rsidR="00AC7AF2" w:rsidRDefault="00AC7AF2" w:rsidP="00B2516B">
      <w:pPr>
        <w:ind w:left="720"/>
      </w:pPr>
    </w:p>
    <w:p w14:paraId="4F1BA642" w14:textId="77777777" w:rsidR="00AC7AF2" w:rsidRDefault="00AC7AF2" w:rsidP="00B2516B">
      <w:pPr>
        <w:ind w:left="720"/>
        <w:sectPr w:rsidR="00AC7AF2" w:rsidSect="00A37377">
          <w:headerReference w:type="default" r:id="rId13"/>
          <w:footerReference w:type="default" r:id="rId14"/>
          <w:type w:val="oddPage"/>
          <w:pgSz w:w="12240" w:h="15840" w:code="1"/>
          <w:pgMar w:top="720" w:right="720" w:bottom="720" w:left="720" w:header="936" w:footer="965" w:gutter="0"/>
          <w:cols w:space="720"/>
          <w:docGrid w:linePitch="272"/>
        </w:sectPr>
      </w:pPr>
      <w:bookmarkStart w:id="1" w:name="_Toc425943936"/>
    </w:p>
    <w:p w14:paraId="72C61BB3" w14:textId="5B62F904" w:rsidR="00AC7AF2" w:rsidRDefault="007D1606" w:rsidP="00B2516B">
      <w:pPr>
        <w:pStyle w:val="Heading1"/>
        <w:tabs>
          <w:tab w:val="clear" w:pos="432"/>
          <w:tab w:val="num" w:pos="-288"/>
        </w:tabs>
        <w:ind w:left="72"/>
      </w:pPr>
      <w:bookmarkStart w:id="2" w:name="_Toc42815241"/>
      <w:bookmarkEnd w:id="1"/>
      <w:r>
        <w:lastRenderedPageBreak/>
        <w:t>Overview</w:t>
      </w:r>
      <w:bookmarkEnd w:id="2"/>
      <w:r w:rsidR="00B528B5">
        <w:t xml:space="preserve"> </w:t>
      </w:r>
    </w:p>
    <w:p w14:paraId="71E29A73" w14:textId="12D8DB3B" w:rsidR="00471BF4" w:rsidRDefault="00C318AD" w:rsidP="00471BF4">
      <w:pPr>
        <w:ind w:left="0"/>
      </w:pPr>
      <w:r w:rsidRPr="00C318AD">
        <w:t xml:space="preserve">RiskScape is ESP's web-based data visualization system.  </w:t>
      </w:r>
      <w:r w:rsidR="00661C0E" w:rsidRPr="00661C0E">
        <w:t xml:space="preserve">ESP is an open-source </w:t>
      </w:r>
      <w:r w:rsidR="00661C0E">
        <w:t xml:space="preserve">free-license </w:t>
      </w:r>
      <w:r w:rsidR="00661C0E" w:rsidRPr="00661C0E">
        <w:t>software platform that organizes electronic health record data</w:t>
      </w:r>
      <w:r w:rsidR="00661C0E">
        <w:t xml:space="preserve"> into a standard data model for</w:t>
      </w:r>
      <w:r w:rsidR="00661C0E" w:rsidRPr="00661C0E">
        <w:t xml:space="preserve"> </w:t>
      </w:r>
      <w:r w:rsidR="00661C0E">
        <w:t xml:space="preserve">identification of disease </w:t>
      </w:r>
      <w:r w:rsidR="00661C0E" w:rsidRPr="00661C0E">
        <w:t>conditions of public health interest</w:t>
      </w:r>
      <w:r w:rsidR="00661C0E">
        <w:t xml:space="preserve">.  </w:t>
      </w:r>
      <w:r w:rsidRPr="00C318AD">
        <w:t xml:space="preserve">RiskScape </w:t>
      </w:r>
      <w:r w:rsidR="005E073E" w:rsidRPr="00661C0E">
        <w:t xml:space="preserve">is an open-source </w:t>
      </w:r>
      <w:r w:rsidR="005E073E">
        <w:t>free-license</w:t>
      </w:r>
      <w:r w:rsidR="005E073E" w:rsidRPr="00C318AD">
        <w:t xml:space="preserve"> </w:t>
      </w:r>
      <w:r w:rsidR="005E073E">
        <w:t xml:space="preserve">web application that </w:t>
      </w:r>
      <w:r w:rsidRPr="00C318AD">
        <w:t xml:space="preserve">allows users to </w:t>
      </w:r>
      <w:r w:rsidR="005E073E">
        <w:t>map disease prevalence, describe</w:t>
      </w:r>
      <w:r w:rsidRPr="00C318AD">
        <w:t xml:space="preserve"> affected populations, and assess changes over time in an easy and intuitive fashion.</w:t>
      </w:r>
      <w:r>
        <w:t xml:space="preserve"> </w:t>
      </w:r>
    </w:p>
    <w:p w14:paraId="5FE44D7B" w14:textId="77777777" w:rsidR="002B58B2" w:rsidRDefault="005E073E" w:rsidP="00471BF4">
      <w:pPr>
        <w:ind w:left="0"/>
      </w:pPr>
      <w:r>
        <w:t xml:space="preserve">RiskScape is a web application.  You use it with any modern web browser software such as Chrome, Firefox, Edge, or Safari.  </w:t>
      </w:r>
      <w:r w:rsidR="002B58B2">
        <w:t xml:space="preserve">RiskScape does not work well with Internet Explorer.  </w:t>
      </w:r>
    </w:p>
    <w:p w14:paraId="3D3AEEDE" w14:textId="66F1A8C4" w:rsidR="005E073E" w:rsidRPr="00C318AD" w:rsidRDefault="005E073E" w:rsidP="00471BF4">
      <w:pPr>
        <w:ind w:left="0"/>
      </w:pPr>
      <w:r>
        <w:t>Your site will have a specific URL to connect to RiskScape.</w:t>
      </w:r>
    </w:p>
    <w:p w14:paraId="59D9FA2E" w14:textId="44DBFE63" w:rsidR="00667EA7" w:rsidRDefault="005E073E" w:rsidP="00B2516B">
      <w:pPr>
        <w:pStyle w:val="Heading1"/>
        <w:tabs>
          <w:tab w:val="clear" w:pos="432"/>
          <w:tab w:val="num" w:pos="72"/>
        </w:tabs>
        <w:ind w:left="72"/>
      </w:pPr>
      <w:bookmarkStart w:id="3" w:name="_Toc42815242"/>
      <w:r>
        <w:t>Login</w:t>
      </w:r>
      <w:bookmarkEnd w:id="3"/>
    </w:p>
    <w:p w14:paraId="665492DB" w14:textId="349E8E0D" w:rsidR="004373A1" w:rsidRDefault="005E073E" w:rsidP="00667EA7">
      <w:pPr>
        <w:ind w:left="72"/>
      </w:pPr>
      <w:r>
        <w:t xml:space="preserve">After you enter the URL in the browse, RiskScape will prompt you to login.  Only authorized, authenticated users are permitted access to RiskScape.  Depending on your site configuration, </w:t>
      </w:r>
      <w:r w:rsidR="002B58B2">
        <w:t>you will use either a standard</w:t>
      </w:r>
      <w:r>
        <w:t xml:space="preserve"> login screen</w:t>
      </w:r>
      <w:r w:rsidR="002B58B2">
        <w:t>, or site-specific SSO login.  Here is the standard login screen</w:t>
      </w:r>
      <w:r>
        <w:t>:</w:t>
      </w:r>
    </w:p>
    <w:p w14:paraId="41BC6243" w14:textId="6ABB3924" w:rsidR="002B58B2" w:rsidRDefault="00F53BAF" w:rsidP="00667EA7">
      <w:pPr>
        <w:ind w:left="72"/>
      </w:pPr>
      <w:r w:rsidRPr="00F53BAF">
        <w:rPr>
          <w:noProof/>
        </w:rPr>
        <w:drawing>
          <wp:inline distT="0" distB="0" distL="0" distR="0" wp14:anchorId="2B8C09DF" wp14:editId="7E83B772">
            <wp:extent cx="5715000" cy="210820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2108200"/>
                    </a:xfrm>
                    <a:prstGeom prst="rect">
                      <a:avLst/>
                    </a:prstGeom>
                    <a:ln>
                      <a:solidFill>
                        <a:schemeClr val="accent1"/>
                      </a:solidFill>
                    </a:ln>
                  </pic:spPr>
                </pic:pic>
              </a:graphicData>
            </a:graphic>
          </wp:inline>
        </w:drawing>
      </w:r>
    </w:p>
    <w:p w14:paraId="1160C29A" w14:textId="4233B300" w:rsidR="005E073E" w:rsidRDefault="002B58B2" w:rsidP="00667EA7">
      <w:pPr>
        <w:ind w:left="72"/>
      </w:pPr>
      <w:r>
        <w:t>S</w:t>
      </w:r>
      <w:r w:rsidR="005E073E">
        <w:t>ite-specific SSO</w:t>
      </w:r>
      <w:r>
        <w:t xml:space="preserve"> opens like so</w:t>
      </w:r>
      <w:r w:rsidR="005E073E">
        <w:t>:</w:t>
      </w:r>
    </w:p>
    <w:p w14:paraId="4B4F744D" w14:textId="70D2F906" w:rsidR="002B58B2" w:rsidRDefault="002B58B2" w:rsidP="00667EA7">
      <w:pPr>
        <w:ind w:left="72"/>
      </w:pPr>
      <w:r>
        <w:rPr>
          <w:noProof/>
        </w:rPr>
        <w:drawing>
          <wp:inline distT="0" distB="0" distL="0" distR="0" wp14:anchorId="343DB06E" wp14:editId="2FB27E9C">
            <wp:extent cx="5673570" cy="78105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8098" cy="878039"/>
                    </a:xfrm>
                    <a:prstGeom prst="rect">
                      <a:avLst/>
                    </a:prstGeom>
                    <a:noFill/>
                    <a:ln>
                      <a:solidFill>
                        <a:schemeClr val="accent1"/>
                      </a:solidFill>
                    </a:ln>
                  </pic:spPr>
                </pic:pic>
              </a:graphicData>
            </a:graphic>
          </wp:inline>
        </w:drawing>
      </w:r>
    </w:p>
    <w:p w14:paraId="37F34F6A" w14:textId="3F3DDFF3" w:rsidR="005E073E" w:rsidRDefault="002B58B2" w:rsidP="00667EA7">
      <w:pPr>
        <w:ind w:left="72"/>
      </w:pPr>
      <w:r>
        <w:t>The SSO link will open a site-specific SSO login window where you will enter your SSO credentials.</w:t>
      </w:r>
    </w:p>
    <w:p w14:paraId="4FABCF7A" w14:textId="2DD18590" w:rsidR="003F430B" w:rsidRDefault="002B58B2" w:rsidP="00B2516B">
      <w:pPr>
        <w:pStyle w:val="Heading1"/>
        <w:tabs>
          <w:tab w:val="clear" w:pos="432"/>
          <w:tab w:val="num" w:pos="72"/>
        </w:tabs>
        <w:ind w:left="72"/>
      </w:pPr>
      <w:bookmarkStart w:id="4" w:name="_Toc42815243"/>
      <w:r>
        <w:t>The RiskScape dashboard</w:t>
      </w:r>
      <w:bookmarkEnd w:id="4"/>
      <w:r w:rsidR="008B5E44">
        <w:t xml:space="preserve"> </w:t>
      </w:r>
    </w:p>
    <w:p w14:paraId="5F098AD3" w14:textId="1461115D" w:rsidR="008C7436" w:rsidRDefault="002B58B2" w:rsidP="002B58B2">
      <w:pPr>
        <w:ind w:left="0"/>
      </w:pPr>
      <w:r>
        <w:t xml:space="preserve">Once logged in, your browser </w:t>
      </w:r>
      <w:r w:rsidR="00F53BAF">
        <w:t>will open onto the RiskScape dashboard:</w:t>
      </w:r>
    </w:p>
    <w:p w14:paraId="6AE3E251" w14:textId="706B0872" w:rsidR="00F53BAF" w:rsidRDefault="00F53BAF" w:rsidP="002B58B2">
      <w:pPr>
        <w:ind w:left="0"/>
      </w:pPr>
      <w:r w:rsidRPr="00F53BAF">
        <w:rPr>
          <w:noProof/>
        </w:rPr>
        <w:lastRenderedPageBreak/>
        <w:drawing>
          <wp:inline distT="0" distB="0" distL="0" distR="0" wp14:anchorId="5B1F0ABB" wp14:editId="0B4EFDCB">
            <wp:extent cx="5715000" cy="3836035"/>
            <wp:effectExtent l="19050" t="19050" r="19050" b="12065"/>
            <wp:docPr id="8" name="Content Placeholder 3">
              <a:extLst xmlns:a="http://schemas.openxmlformats.org/drawingml/2006/main">
                <a:ext uri="{FF2B5EF4-FFF2-40B4-BE49-F238E27FC236}">
                  <a16:creationId xmlns:a16="http://schemas.microsoft.com/office/drawing/2014/main" id="{9AE3EBB7-04B4-4A60-B412-0A159B63C7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AE3EBB7-04B4-4A60-B412-0A159B63C712}"/>
                        </a:ext>
                      </a:extLst>
                    </pic:cNvPr>
                    <pic:cNvPicPr>
                      <a:picLocks noGrp="1" noChangeAspect="1"/>
                    </pic:cNvPicPr>
                  </pic:nvPicPr>
                  <pic:blipFill>
                    <a:blip r:embed="rId17"/>
                    <a:stretch>
                      <a:fillRect/>
                    </a:stretch>
                  </pic:blipFill>
                  <pic:spPr>
                    <a:xfrm>
                      <a:off x="0" y="0"/>
                      <a:ext cx="5715000" cy="3836035"/>
                    </a:xfrm>
                    <a:prstGeom prst="rect">
                      <a:avLst/>
                    </a:prstGeom>
                    <a:ln>
                      <a:solidFill>
                        <a:schemeClr val="accent1"/>
                      </a:solidFill>
                    </a:ln>
                  </pic:spPr>
                </pic:pic>
              </a:graphicData>
            </a:graphic>
          </wp:inline>
        </w:drawing>
      </w:r>
    </w:p>
    <w:p w14:paraId="552FE3FD" w14:textId="6985E2FD" w:rsidR="00F53BAF" w:rsidRDefault="00F53BAF" w:rsidP="002B58B2">
      <w:pPr>
        <w:ind w:left="0"/>
      </w:pPr>
      <w:r>
        <w:t>There are several dashboard features to note:</w:t>
      </w:r>
    </w:p>
    <w:p w14:paraId="346B1B63" w14:textId="54478ACF" w:rsidR="00F53BAF" w:rsidRDefault="00F53BAF" w:rsidP="00F53BAF">
      <w:pPr>
        <w:pStyle w:val="Heading2"/>
      </w:pPr>
      <w:bookmarkStart w:id="5" w:name="_Toc42815244"/>
      <w:r w:rsidRPr="00F53BAF">
        <w:t>Carousel and pre-defined analyses</w:t>
      </w:r>
      <w:bookmarkEnd w:id="5"/>
    </w:p>
    <w:p w14:paraId="6B5B310A" w14:textId="2846C9E9" w:rsidR="00F53BAF" w:rsidRPr="00F53BAF" w:rsidRDefault="00F53BAF" w:rsidP="00F53BAF">
      <w:pPr>
        <w:ind w:left="0"/>
      </w:pPr>
      <w:r w:rsidRPr="00F53BAF">
        <w:t>The carousel display</w:t>
      </w:r>
      <w:r>
        <w:t>s</w:t>
      </w:r>
      <w:r w:rsidRPr="00F53BAF">
        <w:t xml:space="preserve"> six pre-configured analyses</w:t>
      </w:r>
      <w:r>
        <w:t xml:space="preserve"> panels</w:t>
      </w:r>
      <w:r w:rsidRPr="00F53BAF">
        <w:t xml:space="preserve"> per page. </w:t>
      </w:r>
      <w:r>
        <w:t>There are left and right pointing arrows just above the carousel to let you move</w:t>
      </w:r>
      <w:r w:rsidRPr="00F53BAF">
        <w:t xml:space="preserve"> to two additional pages, for a total of 18 pre-configured analyses.  </w:t>
      </w:r>
    </w:p>
    <w:p w14:paraId="57A51904" w14:textId="3EBCB21B" w:rsidR="00F53BAF" w:rsidRDefault="00F53BAF" w:rsidP="00F53BAF">
      <w:pPr>
        <w:ind w:left="0"/>
      </w:pPr>
      <w:r w:rsidRPr="00F53BAF">
        <w:t>For each of the analysis panel, the three right-side icons open either a Map showing the geographical distribution of the condition prevalence, bar charts of condition prevalence by configurable stratifiers, or a line chart of prevalence over time.</w:t>
      </w:r>
    </w:p>
    <w:p w14:paraId="68099411" w14:textId="139F7419" w:rsidR="00F53BAF" w:rsidRDefault="00F53BAF" w:rsidP="00F53BAF">
      <w:pPr>
        <w:ind w:left="0"/>
      </w:pPr>
      <w:r w:rsidRPr="00F53BAF">
        <w:rPr>
          <w:noProof/>
        </w:rPr>
        <w:drawing>
          <wp:inline distT="0" distB="0" distL="0" distR="0" wp14:anchorId="156121E6" wp14:editId="6AC49BF2">
            <wp:extent cx="2536793" cy="2447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6793" cy="2447925"/>
                    </a:xfrm>
                    <a:prstGeom prst="rect">
                      <a:avLst/>
                    </a:prstGeom>
                  </pic:spPr>
                </pic:pic>
              </a:graphicData>
            </a:graphic>
          </wp:inline>
        </w:drawing>
      </w:r>
    </w:p>
    <w:p w14:paraId="6735AD2F" w14:textId="577B46E3" w:rsidR="00F53BAF" w:rsidRPr="00F53BAF" w:rsidRDefault="00F53BAF" w:rsidP="00F53BAF">
      <w:pPr>
        <w:ind w:left="0"/>
      </w:pPr>
      <w:r>
        <w:lastRenderedPageBreak/>
        <w:t xml:space="preserve">Each panel includes a prevalence "doughnut" showing the current overall prevalence for the disease condition in the ESP population. The inclusion criteria for </w:t>
      </w:r>
      <w:r w:rsidR="009217DE">
        <w:t>population is specified at the bottom.</w:t>
      </w:r>
      <w:r>
        <w:t xml:space="preserve"> </w:t>
      </w:r>
    </w:p>
    <w:p w14:paraId="0C06640F" w14:textId="2F5B517A" w:rsidR="00F53BAF" w:rsidRDefault="00F53BAF" w:rsidP="00F53BAF">
      <w:pPr>
        <w:pStyle w:val="Heading2"/>
      </w:pPr>
      <w:bookmarkStart w:id="6" w:name="_Toc42815245"/>
      <w:r w:rsidRPr="00F53BAF">
        <w:t>Notes about last updated and population under surveillance</w:t>
      </w:r>
      <w:bookmarkEnd w:id="6"/>
    </w:p>
    <w:p w14:paraId="5D517515" w14:textId="38B49766" w:rsidR="009217DE" w:rsidRDefault="009217DE" w:rsidP="009217DE">
      <w:pPr>
        <w:ind w:left="0"/>
      </w:pPr>
      <w:r>
        <w:t>On the right and just above the panel carousel is a note that describes the current ESP data as provisioned to RiskScape:</w:t>
      </w:r>
    </w:p>
    <w:p w14:paraId="032100EF" w14:textId="783092E7" w:rsidR="009217DE" w:rsidRDefault="009217DE" w:rsidP="009217DE">
      <w:pPr>
        <w:ind w:left="0"/>
      </w:pPr>
      <w:r w:rsidRPr="009217DE">
        <w:rPr>
          <w:noProof/>
        </w:rPr>
        <w:drawing>
          <wp:inline distT="0" distB="0" distL="0" distR="0" wp14:anchorId="5FF15E2C" wp14:editId="49BC58A2">
            <wp:extent cx="3419475" cy="1266779"/>
            <wp:effectExtent l="19050" t="19050" r="952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5412" cy="1339366"/>
                    </a:xfrm>
                    <a:prstGeom prst="rect">
                      <a:avLst/>
                    </a:prstGeom>
                    <a:ln>
                      <a:solidFill>
                        <a:schemeClr val="accent1"/>
                      </a:solidFill>
                    </a:ln>
                  </pic:spPr>
                </pic:pic>
              </a:graphicData>
            </a:graphic>
          </wp:inline>
        </w:drawing>
      </w:r>
    </w:p>
    <w:p w14:paraId="7A80AD96" w14:textId="75B1B6F5" w:rsidR="009217DE" w:rsidRPr="009217DE" w:rsidRDefault="009217DE" w:rsidP="009217DE">
      <w:pPr>
        <w:ind w:left="0"/>
      </w:pPr>
      <w:r>
        <w:t>You have the last date when ESP data was loaded, and the count of patient under surveillance.  Keep in mind that this is the total count of available patients.  Most configured analyses will use selection criteria that will utilize only a subset of the available patients.</w:t>
      </w:r>
    </w:p>
    <w:p w14:paraId="6C3944AD" w14:textId="3DC4D98D" w:rsidR="00F53BAF" w:rsidRDefault="00F53BAF" w:rsidP="00F53BAF">
      <w:pPr>
        <w:pStyle w:val="Heading2"/>
      </w:pPr>
      <w:bookmarkStart w:id="7" w:name="_Toc42815246"/>
      <w:r w:rsidRPr="00F53BAF">
        <w:t>Left side nav and links to documents</w:t>
      </w:r>
      <w:bookmarkEnd w:id="7"/>
    </w:p>
    <w:p w14:paraId="43DADC80" w14:textId="00D64D4F" w:rsidR="009217DE" w:rsidRDefault="00F04ED4" w:rsidP="00F04ED4">
      <w:pPr>
        <w:ind w:left="0"/>
      </w:pPr>
      <w:r>
        <w:t xml:space="preserve">On the left side of the page (and on every RiskScape page), is the navigation side-bar.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670"/>
      </w:tblGrid>
      <w:tr w:rsidR="00F04ED4" w14:paraId="099FF265" w14:textId="77777777" w:rsidTr="00FD6140">
        <w:tc>
          <w:tcPr>
            <w:tcW w:w="3330" w:type="dxa"/>
          </w:tcPr>
          <w:p w14:paraId="3A830BC0" w14:textId="2A32284C" w:rsidR="00F04ED4" w:rsidRDefault="00F04ED4" w:rsidP="00F04ED4">
            <w:pPr>
              <w:ind w:left="0"/>
            </w:pPr>
            <w:r w:rsidRPr="00F04ED4">
              <w:rPr>
                <w:noProof/>
              </w:rPr>
              <w:drawing>
                <wp:inline distT="0" distB="0" distL="0" distR="0" wp14:anchorId="6140AD05" wp14:editId="0B2B76DB">
                  <wp:extent cx="1676400" cy="4338916"/>
                  <wp:effectExtent l="19050" t="19050" r="19050" b="24130"/>
                  <wp:docPr id="6" name="Picture 5">
                    <a:extLst xmlns:a="http://schemas.openxmlformats.org/drawingml/2006/main">
                      <a:ext uri="{FF2B5EF4-FFF2-40B4-BE49-F238E27FC236}">
                        <a16:creationId xmlns:a16="http://schemas.microsoft.com/office/drawing/2014/main" id="{08D17521-1D93-4F96-9FAD-3E2DE1340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8D17521-1D93-4F96-9FAD-3E2DE134039F}"/>
                              </a:ext>
                            </a:extLst>
                          </pic:cNvPr>
                          <pic:cNvPicPr>
                            <a:picLocks noChangeAspect="1"/>
                          </pic:cNvPicPr>
                        </pic:nvPicPr>
                        <pic:blipFill>
                          <a:blip r:embed="rId20"/>
                          <a:stretch>
                            <a:fillRect/>
                          </a:stretch>
                        </pic:blipFill>
                        <pic:spPr>
                          <a:xfrm>
                            <a:off x="0" y="0"/>
                            <a:ext cx="1685642" cy="4362836"/>
                          </a:xfrm>
                          <a:prstGeom prst="rect">
                            <a:avLst/>
                          </a:prstGeom>
                          <a:ln>
                            <a:solidFill>
                              <a:schemeClr val="accent1"/>
                            </a:solidFill>
                          </a:ln>
                        </pic:spPr>
                      </pic:pic>
                    </a:graphicData>
                  </a:graphic>
                </wp:inline>
              </w:drawing>
            </w:r>
          </w:p>
        </w:tc>
        <w:tc>
          <w:tcPr>
            <w:tcW w:w="5670" w:type="dxa"/>
          </w:tcPr>
          <w:p w14:paraId="122F4BA8" w14:textId="77777777" w:rsidR="00F04ED4" w:rsidRDefault="00F04ED4" w:rsidP="00F04ED4">
            <w:pPr>
              <w:ind w:left="0"/>
            </w:pPr>
            <w:r w:rsidRPr="00F04ED4">
              <w:t>The left side navigation allows you to move to different analysis displays, to get basic information about the system, or logout.</w:t>
            </w:r>
            <w:r>
              <w:t xml:space="preserve"> Your current page location is show with a blue background.  </w:t>
            </w:r>
          </w:p>
          <w:p w14:paraId="2B16A98F" w14:textId="77777777" w:rsidR="00F04ED4" w:rsidRDefault="00F04ED4" w:rsidP="00F04ED4">
            <w:pPr>
              <w:ind w:left="0"/>
            </w:pPr>
            <w:r>
              <w:t xml:space="preserve">If a navigation option is not available, the option is show with a grey background. The Map, Demographics and Timeseries links are grey in this case because no analysis has been chosen or configured yet.  </w:t>
            </w:r>
          </w:p>
          <w:p w14:paraId="54DC7705" w14:textId="77777777" w:rsidR="00F04ED4" w:rsidRDefault="00F04ED4" w:rsidP="00F04ED4">
            <w:pPr>
              <w:ind w:left="0"/>
            </w:pPr>
            <w:r>
              <w:t xml:space="preserve">We will </w:t>
            </w:r>
            <w:r w:rsidR="00FD6140">
              <w:t>review each of the available navigation options further along in the document.</w:t>
            </w:r>
          </w:p>
          <w:p w14:paraId="50668F9A" w14:textId="1A33B72C" w:rsidR="00FD6140" w:rsidRDefault="00FD6140" w:rsidP="00F04ED4">
            <w:pPr>
              <w:ind w:left="0"/>
            </w:pPr>
            <w:r>
              <w:t>The "Send Feedback" link at the bottom is site-configurable, both as to the text displayed, and what the link does.  "Send Feedback" may be a link to form to provide information about an issue you note with the interface or the data – when submitted, the form is sent to the site administrative staff.  The link could say "Get Help" and may be a link to form for a help request.  The exact working and action of this link is up to your site managers.</w:t>
            </w:r>
          </w:p>
        </w:tc>
      </w:tr>
    </w:tbl>
    <w:p w14:paraId="38608174" w14:textId="77777777" w:rsidR="00F04ED4" w:rsidRDefault="00F04ED4" w:rsidP="00F04ED4">
      <w:pPr>
        <w:ind w:left="0"/>
      </w:pPr>
    </w:p>
    <w:p w14:paraId="578CE5CE" w14:textId="48B6DC67" w:rsidR="00F04ED4" w:rsidRPr="009217DE" w:rsidRDefault="00F04ED4" w:rsidP="00F04ED4">
      <w:pPr>
        <w:ind w:left="0"/>
      </w:pPr>
    </w:p>
    <w:p w14:paraId="6C0C87A6" w14:textId="050F160C" w:rsidR="00F53BAF" w:rsidRDefault="00F53BAF" w:rsidP="00F53BAF">
      <w:pPr>
        <w:pStyle w:val="Heading2"/>
      </w:pPr>
      <w:bookmarkStart w:id="8" w:name="_Toc42815247"/>
      <w:r w:rsidRPr="00F53BAF">
        <w:t>Create your own</w:t>
      </w:r>
      <w:r w:rsidR="00FD6140">
        <w:t xml:space="preserve"> (or Pick Conditions)</w:t>
      </w:r>
      <w:bookmarkEnd w:id="8"/>
    </w:p>
    <w:p w14:paraId="2ECD82B5" w14:textId="2F7D7159" w:rsidR="00FD6140" w:rsidRDefault="00FD6140" w:rsidP="00FD6140">
      <w:pPr>
        <w:ind w:left="0"/>
      </w:pPr>
      <w:r>
        <w:t>At the top of the Carousel is the link "Create your own":</w:t>
      </w:r>
    </w:p>
    <w:p w14:paraId="18AE4B14" w14:textId="5D0A0844" w:rsidR="00FD6140" w:rsidRDefault="00FD6140" w:rsidP="00FD6140">
      <w:pPr>
        <w:ind w:left="0"/>
      </w:pPr>
      <w:r w:rsidRPr="00FD6140">
        <w:rPr>
          <w:noProof/>
        </w:rPr>
        <w:drawing>
          <wp:inline distT="0" distB="0" distL="0" distR="0" wp14:anchorId="5C8E5773" wp14:editId="6F59A489">
            <wp:extent cx="5715000" cy="192087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1920875"/>
                    </a:xfrm>
                    <a:prstGeom prst="rect">
                      <a:avLst/>
                    </a:prstGeom>
                    <a:ln>
                      <a:solidFill>
                        <a:schemeClr val="accent1"/>
                      </a:solidFill>
                    </a:ln>
                  </pic:spPr>
                </pic:pic>
              </a:graphicData>
            </a:graphic>
          </wp:inline>
        </w:drawing>
      </w:r>
    </w:p>
    <w:p w14:paraId="64EBFEAE" w14:textId="4DD5EFCC" w:rsidR="00FD6140" w:rsidRPr="00FD6140" w:rsidRDefault="00FD6140" w:rsidP="00FD6140">
      <w:pPr>
        <w:ind w:left="0"/>
      </w:pPr>
      <w:r>
        <w:t>This is the same as the left-side navigation choice "Pick Conditions".  This links you to the analysis specification interface, which will be described further on in the document.</w:t>
      </w:r>
    </w:p>
    <w:p w14:paraId="5061E3E5" w14:textId="77777777" w:rsidR="00F53BAF" w:rsidRPr="003F430B" w:rsidRDefault="00F53BAF" w:rsidP="002B58B2">
      <w:pPr>
        <w:ind w:left="0"/>
      </w:pPr>
    </w:p>
    <w:p w14:paraId="2D633844" w14:textId="66E73FB3" w:rsidR="002E5B98" w:rsidRDefault="00916156" w:rsidP="00B2516B">
      <w:pPr>
        <w:pStyle w:val="Heading1"/>
        <w:tabs>
          <w:tab w:val="clear" w:pos="432"/>
          <w:tab w:val="num" w:pos="72"/>
        </w:tabs>
        <w:ind w:left="72"/>
      </w:pPr>
      <w:bookmarkStart w:id="9" w:name="_Toc42815248"/>
      <w:r>
        <w:t>The Disease Prevalence Map</w:t>
      </w:r>
      <w:bookmarkEnd w:id="9"/>
    </w:p>
    <w:p w14:paraId="75F66AB0" w14:textId="1D99B96B" w:rsidR="006E1228" w:rsidRDefault="00BB77F9" w:rsidP="00BB77F9">
      <w:pPr>
        <w:ind w:left="0"/>
      </w:pPr>
      <w:r>
        <w:t>If you select a condition, (or create your own analysis), you will be able to view a map showing the geographical distribution of that condition for the region covered by your ESP site(s). Either click on the map icon in the carousel panel, or select the Map navigation link on the left side navigation bar.</w:t>
      </w:r>
    </w:p>
    <w:p w14:paraId="44643444" w14:textId="405AAB06" w:rsidR="00BB77F9" w:rsidRDefault="00BB77F9" w:rsidP="006E1228">
      <w:pPr>
        <w:pStyle w:val="ListNumber3"/>
        <w:numPr>
          <w:ilvl w:val="0"/>
          <w:numId w:val="0"/>
        </w:numPr>
      </w:pPr>
      <w:r w:rsidRPr="00BB77F9">
        <w:rPr>
          <w:noProof/>
        </w:rPr>
        <w:lastRenderedPageBreak/>
        <w:drawing>
          <wp:inline distT="0" distB="0" distL="0" distR="0" wp14:anchorId="406641AF" wp14:editId="582FE46A">
            <wp:extent cx="5715000" cy="4241165"/>
            <wp:effectExtent l="19050" t="19050" r="19050" b="26035"/>
            <wp:docPr id="15" name="Picture 7">
              <a:extLst xmlns:a="http://schemas.openxmlformats.org/drawingml/2006/main">
                <a:ext uri="{FF2B5EF4-FFF2-40B4-BE49-F238E27FC236}">
                  <a16:creationId xmlns:a16="http://schemas.microsoft.com/office/drawing/2014/main" id="{2CBDD00C-7FAE-4620-8FC2-6C20F22FE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CBDD00C-7FAE-4620-8FC2-6C20F22FE40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15000" cy="4241165"/>
                    </a:xfrm>
                    <a:prstGeom prst="rect">
                      <a:avLst/>
                    </a:prstGeom>
                    <a:ln>
                      <a:solidFill>
                        <a:schemeClr val="accent1"/>
                      </a:solidFill>
                    </a:ln>
                  </pic:spPr>
                </pic:pic>
              </a:graphicData>
            </a:graphic>
          </wp:inline>
        </w:drawing>
      </w:r>
    </w:p>
    <w:p w14:paraId="715FC9F6" w14:textId="58905947" w:rsidR="00BB77F9" w:rsidRDefault="00BB77F9" w:rsidP="00BB77F9">
      <w:pPr>
        <w:ind w:left="0"/>
      </w:pPr>
      <w:r>
        <w:t>Map regions are color coded according to the heat index on the right: blue for low prevalence, red for high prevalence.  The specific color range is constant, but the prevalence range will depend on the condition you have selected. The overall prevalence for the entire region is provided at the top of the map, along with numerator and denominator patient counts.</w:t>
      </w:r>
    </w:p>
    <w:p w14:paraId="34BDE657" w14:textId="69316C1F" w:rsidR="00CE7FE0" w:rsidRDefault="00CE7FE0" w:rsidP="00CE7FE0">
      <w:pPr>
        <w:pStyle w:val="Heading2"/>
      </w:pPr>
      <w:bookmarkStart w:id="10" w:name="_Toc42815249"/>
      <w:r>
        <w:t>Map Controls</w:t>
      </w:r>
      <w:bookmarkEnd w:id="10"/>
    </w:p>
    <w:p w14:paraId="582725AE" w14:textId="160785A3" w:rsidR="00BB77F9" w:rsidRDefault="00BB77F9" w:rsidP="00BB77F9">
      <w:pPr>
        <w:ind w:left="0"/>
      </w:pPr>
      <w:r>
        <w:t>There are several controls to note: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6756"/>
      </w:tblGrid>
      <w:tr w:rsidR="00BB77F9" w14:paraId="56106654" w14:textId="77777777" w:rsidTr="009602A0">
        <w:tc>
          <w:tcPr>
            <w:tcW w:w="2335" w:type="dxa"/>
          </w:tcPr>
          <w:p w14:paraId="17A4D168" w14:textId="11615F58" w:rsidR="00BB77F9" w:rsidRDefault="00BB77F9" w:rsidP="00BB77F9">
            <w:pPr>
              <w:ind w:left="0"/>
            </w:pPr>
            <w:r w:rsidRPr="00BB77F9">
              <w:rPr>
                <w:noProof/>
              </w:rPr>
              <w:drawing>
                <wp:inline distT="0" distB="0" distL="0" distR="0" wp14:anchorId="5F936385" wp14:editId="345DDA21">
                  <wp:extent cx="1238423" cy="124794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3" cy="1247949"/>
                          </a:xfrm>
                          <a:prstGeom prst="rect">
                            <a:avLst/>
                          </a:prstGeom>
                        </pic:spPr>
                      </pic:pic>
                    </a:graphicData>
                  </a:graphic>
                </wp:inline>
              </w:drawing>
            </w:r>
          </w:p>
        </w:tc>
        <w:tc>
          <w:tcPr>
            <w:tcW w:w="6655" w:type="dxa"/>
          </w:tcPr>
          <w:p w14:paraId="29023DFA" w14:textId="6A274811" w:rsidR="00BB77F9" w:rsidRDefault="009602A0" w:rsidP="00BB77F9">
            <w:pPr>
              <w:ind w:left="0"/>
            </w:pPr>
            <w:r>
              <w:t>The plus-minus control on the upper left corner of the map lets you zoom in and out.</w:t>
            </w:r>
          </w:p>
        </w:tc>
      </w:tr>
      <w:tr w:rsidR="00BB77F9" w14:paraId="42EDCF96" w14:textId="77777777" w:rsidTr="009602A0">
        <w:tc>
          <w:tcPr>
            <w:tcW w:w="2335" w:type="dxa"/>
          </w:tcPr>
          <w:p w14:paraId="4E327B6F" w14:textId="55A588B1" w:rsidR="00BB77F9" w:rsidRDefault="009602A0" w:rsidP="00BB77F9">
            <w:pPr>
              <w:ind w:left="0"/>
            </w:pPr>
            <w:r>
              <w:t>The "Hide Map Underlay" slide bar lets you control the opacity of the map to see the Underlay.</w:t>
            </w:r>
          </w:p>
        </w:tc>
        <w:tc>
          <w:tcPr>
            <w:tcW w:w="6655" w:type="dxa"/>
          </w:tcPr>
          <w:p w14:paraId="01B61FC7" w14:textId="7C840E24" w:rsidR="00BB77F9" w:rsidRDefault="009602A0" w:rsidP="00BB77F9">
            <w:pPr>
              <w:ind w:left="0"/>
            </w:pPr>
            <w:r w:rsidRPr="009602A0">
              <w:rPr>
                <w:noProof/>
              </w:rPr>
              <w:drawing>
                <wp:inline distT="0" distB="0" distL="0" distR="0" wp14:anchorId="711F7163" wp14:editId="5E4DDBF9">
                  <wp:extent cx="4153480" cy="800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3480" cy="800212"/>
                          </a:xfrm>
                          <a:prstGeom prst="rect">
                            <a:avLst/>
                          </a:prstGeom>
                        </pic:spPr>
                      </pic:pic>
                    </a:graphicData>
                  </a:graphic>
                </wp:inline>
              </w:drawing>
            </w:r>
          </w:p>
        </w:tc>
      </w:tr>
      <w:tr w:rsidR="009602A0" w14:paraId="0D4F69EA" w14:textId="77777777" w:rsidTr="009602A0">
        <w:tc>
          <w:tcPr>
            <w:tcW w:w="2335" w:type="dxa"/>
          </w:tcPr>
          <w:p w14:paraId="4487B71E" w14:textId="4F22D832" w:rsidR="009602A0" w:rsidRDefault="009602A0" w:rsidP="00BB77F9">
            <w:pPr>
              <w:ind w:left="0"/>
            </w:pPr>
            <w:r>
              <w:lastRenderedPageBreak/>
              <w:t>If you know a geocode region ID (zip code), you can enter the value to highlight that location.</w:t>
            </w:r>
          </w:p>
        </w:tc>
        <w:tc>
          <w:tcPr>
            <w:tcW w:w="6655" w:type="dxa"/>
          </w:tcPr>
          <w:p w14:paraId="2588D490" w14:textId="0E0AE679" w:rsidR="009602A0" w:rsidRPr="009602A0" w:rsidRDefault="009602A0" w:rsidP="00BB77F9">
            <w:pPr>
              <w:ind w:left="0"/>
            </w:pPr>
            <w:r w:rsidRPr="009602A0">
              <w:rPr>
                <w:noProof/>
              </w:rPr>
              <w:drawing>
                <wp:inline distT="0" distB="0" distL="0" distR="0" wp14:anchorId="533867ED" wp14:editId="35F7E33D">
                  <wp:extent cx="3600953" cy="876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953" cy="876422"/>
                          </a:xfrm>
                          <a:prstGeom prst="rect">
                            <a:avLst/>
                          </a:prstGeom>
                        </pic:spPr>
                      </pic:pic>
                    </a:graphicData>
                  </a:graphic>
                </wp:inline>
              </w:drawing>
            </w:r>
          </w:p>
        </w:tc>
      </w:tr>
    </w:tbl>
    <w:p w14:paraId="399E78E2" w14:textId="5D2870E6" w:rsidR="00BB77F9" w:rsidRDefault="009602A0" w:rsidP="00BB77F9">
      <w:pPr>
        <w:ind w:left="0"/>
      </w:pPr>
      <w:r>
        <w:t>If you click on any of the geocode regions displayed on the map, you will bring up a data display for that region:</w:t>
      </w:r>
    </w:p>
    <w:p w14:paraId="52EA4B92" w14:textId="64F32BDA" w:rsidR="009602A0" w:rsidRDefault="009602A0" w:rsidP="00BB77F9">
      <w:pPr>
        <w:ind w:left="0"/>
      </w:pPr>
      <w:r w:rsidRPr="009602A0">
        <w:rPr>
          <w:noProof/>
        </w:rPr>
        <w:drawing>
          <wp:inline distT="0" distB="0" distL="0" distR="0" wp14:anchorId="5FE64407" wp14:editId="1B89BBA7">
            <wp:extent cx="4582164" cy="3143689"/>
            <wp:effectExtent l="19050" t="19050" r="8890" b="19050"/>
            <wp:docPr id="5" name="Picture 4">
              <a:extLst xmlns:a="http://schemas.openxmlformats.org/drawingml/2006/main">
                <a:ext uri="{FF2B5EF4-FFF2-40B4-BE49-F238E27FC236}">
                  <a16:creationId xmlns:a16="http://schemas.microsoft.com/office/drawing/2014/main" id="{8B417957-FC90-40BB-A27A-F552E323F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417957-FC90-40BB-A27A-F552E323F037}"/>
                        </a:ext>
                      </a:extLst>
                    </pic:cNvPr>
                    <pic:cNvPicPr>
                      <a:picLocks noChangeAspect="1"/>
                    </pic:cNvPicPr>
                  </pic:nvPicPr>
                  <pic:blipFill>
                    <a:blip r:embed="rId26"/>
                    <a:stretch>
                      <a:fillRect/>
                    </a:stretch>
                  </pic:blipFill>
                  <pic:spPr>
                    <a:xfrm>
                      <a:off x="0" y="0"/>
                      <a:ext cx="4582164" cy="3143689"/>
                    </a:xfrm>
                    <a:prstGeom prst="rect">
                      <a:avLst/>
                    </a:prstGeom>
                    <a:ln>
                      <a:solidFill>
                        <a:schemeClr val="accent1"/>
                      </a:solidFill>
                    </a:ln>
                  </pic:spPr>
                </pic:pic>
              </a:graphicData>
            </a:graphic>
          </wp:inline>
        </w:drawing>
      </w:r>
    </w:p>
    <w:p w14:paraId="0B522A30" w14:textId="4740F655" w:rsidR="00BB77F9" w:rsidRDefault="00CE7FE0" w:rsidP="00CE7FE0">
      <w:pPr>
        <w:pStyle w:val="Heading2"/>
      </w:pPr>
      <w:bookmarkStart w:id="11" w:name="_Toc42815250"/>
      <w:r>
        <w:t>Outcomes and Inclusions Criteria</w:t>
      </w:r>
      <w:bookmarkEnd w:id="11"/>
    </w:p>
    <w:p w14:paraId="4A1C95C8" w14:textId="3EF013D6" w:rsidR="00BB77F9" w:rsidRDefault="008229E2" w:rsidP="00BB77F9">
      <w:pPr>
        <w:ind w:left="0"/>
      </w:pPr>
      <w:r>
        <w:t xml:space="preserve">There are two additional Map controls that are shared across a number of other display pages: The Outcome of Interest and Inclusion Criteria.  These controls allow you to modify the definition of the outcome of interest, or modify the population inclusion criteria.  </w:t>
      </w:r>
    </w:p>
    <w:p w14:paraId="1B35C8FE" w14:textId="11A60054" w:rsidR="008229E2" w:rsidRDefault="008229E2" w:rsidP="00BB77F9">
      <w:pPr>
        <w:ind w:left="0"/>
      </w:pPr>
      <w:r>
        <w:t xml:space="preserve">For Outcomes, you can modify the specific condition of interest, and use the "And…" drop-down to pick co-occurring conditions.  In this way you can define fairly complex disease conditions for </w:t>
      </w:r>
      <w:proofErr w:type="spellStart"/>
      <w:r>
        <w:t>analyisis</w:t>
      </w:r>
      <w:proofErr w:type="spellEnd"/>
      <w:r>
        <w:t>.</w:t>
      </w:r>
    </w:p>
    <w:p w14:paraId="608A040F" w14:textId="28674FEA" w:rsidR="008229E2" w:rsidRDefault="008229E2" w:rsidP="00BB77F9">
      <w:pPr>
        <w:ind w:left="0"/>
      </w:pPr>
      <w:r w:rsidRPr="008229E2">
        <w:rPr>
          <w:noProof/>
        </w:rPr>
        <w:lastRenderedPageBreak/>
        <w:drawing>
          <wp:inline distT="0" distB="0" distL="0" distR="0" wp14:anchorId="2B0B1A38" wp14:editId="0FA9C709">
            <wp:extent cx="5715000" cy="3709670"/>
            <wp:effectExtent l="0" t="0" r="0" b="5080"/>
            <wp:docPr id="4" name="Picture 3">
              <a:extLst xmlns:a="http://schemas.openxmlformats.org/drawingml/2006/main">
                <a:ext uri="{FF2B5EF4-FFF2-40B4-BE49-F238E27FC236}">
                  <a16:creationId xmlns:a16="http://schemas.microsoft.com/office/drawing/2014/main" id="{05080AF9-3639-4DD4-A81B-C58AE47A3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080AF9-3639-4DD4-A81B-C58AE47A3F43}"/>
                        </a:ext>
                      </a:extLst>
                    </pic:cNvPr>
                    <pic:cNvPicPr>
                      <a:picLocks noChangeAspect="1"/>
                    </pic:cNvPicPr>
                  </pic:nvPicPr>
                  <pic:blipFill>
                    <a:blip r:embed="rId27"/>
                    <a:stretch>
                      <a:fillRect/>
                    </a:stretch>
                  </pic:blipFill>
                  <pic:spPr>
                    <a:xfrm>
                      <a:off x="0" y="0"/>
                      <a:ext cx="5715000" cy="3709670"/>
                    </a:xfrm>
                    <a:prstGeom prst="rect">
                      <a:avLst/>
                    </a:prstGeom>
                  </pic:spPr>
                </pic:pic>
              </a:graphicData>
            </a:graphic>
          </wp:inline>
        </w:drawing>
      </w:r>
    </w:p>
    <w:p w14:paraId="1E717CBB" w14:textId="1669C63B" w:rsidR="008229E2" w:rsidRDefault="008229E2" w:rsidP="00BB77F9">
      <w:pPr>
        <w:ind w:left="0"/>
      </w:pPr>
      <w:r>
        <w:t>Similarly, the Inclusion criteria can be modified to specify criteria using all available demographic variables and outcome indicators.</w:t>
      </w:r>
    </w:p>
    <w:p w14:paraId="72E68160" w14:textId="72CFE26C" w:rsidR="008229E2" w:rsidRDefault="008229E2" w:rsidP="008229E2">
      <w:pPr>
        <w:pStyle w:val="Heading1"/>
      </w:pPr>
      <w:bookmarkStart w:id="12" w:name="_Toc42815251"/>
      <w:r>
        <w:t>Demographics &amp; Comorbidities</w:t>
      </w:r>
      <w:bookmarkEnd w:id="12"/>
    </w:p>
    <w:p w14:paraId="2C2E2B18" w14:textId="160B1E57" w:rsidR="008229E2" w:rsidRDefault="008229E2" w:rsidP="00BB77F9">
      <w:pPr>
        <w:ind w:left="0"/>
      </w:pPr>
      <w:r>
        <w:t xml:space="preserve">The Demographics and Comorbidities page displays </w:t>
      </w:r>
      <w:r w:rsidR="00BA5997">
        <w:t>a prevalence distribution bar chart by selected stratifiers, and a pie chart of outcome proportions by the selected stratifier.</w:t>
      </w:r>
    </w:p>
    <w:p w14:paraId="4397B98F" w14:textId="0DBC45FC" w:rsidR="00BA5997" w:rsidRDefault="00BA5997" w:rsidP="00BB77F9">
      <w:pPr>
        <w:ind w:left="0"/>
      </w:pPr>
      <w:r w:rsidRPr="00BA5997">
        <w:rPr>
          <w:noProof/>
        </w:rPr>
        <w:lastRenderedPageBreak/>
        <w:drawing>
          <wp:inline distT="0" distB="0" distL="0" distR="0" wp14:anchorId="42D0ACF5" wp14:editId="0FC1829C">
            <wp:extent cx="5715000" cy="5085080"/>
            <wp:effectExtent l="19050" t="19050" r="19050" b="20320"/>
            <wp:docPr id="3" name="Picture 2">
              <a:extLst xmlns:a="http://schemas.openxmlformats.org/drawingml/2006/main">
                <a:ext uri="{FF2B5EF4-FFF2-40B4-BE49-F238E27FC236}">
                  <a16:creationId xmlns:a16="http://schemas.microsoft.com/office/drawing/2014/main" id="{A2EEC84A-2EF7-40D2-83B5-4653B824B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2EEC84A-2EF7-40D2-83B5-4653B824BBB0}"/>
                        </a:ext>
                      </a:extLst>
                    </pic:cNvPr>
                    <pic:cNvPicPr>
                      <a:picLocks noChangeAspect="1"/>
                    </pic:cNvPicPr>
                  </pic:nvPicPr>
                  <pic:blipFill>
                    <a:blip r:embed="rId28"/>
                    <a:stretch>
                      <a:fillRect/>
                    </a:stretch>
                  </pic:blipFill>
                  <pic:spPr>
                    <a:xfrm>
                      <a:off x="0" y="0"/>
                      <a:ext cx="5715000" cy="5085080"/>
                    </a:xfrm>
                    <a:prstGeom prst="rect">
                      <a:avLst/>
                    </a:prstGeom>
                    <a:ln>
                      <a:solidFill>
                        <a:schemeClr val="accent1"/>
                      </a:solidFill>
                    </a:ln>
                  </pic:spPr>
                </pic:pic>
              </a:graphicData>
            </a:graphic>
          </wp:inline>
        </w:drawing>
      </w:r>
    </w:p>
    <w:p w14:paraId="6D6857E9" w14:textId="363E828D" w:rsidR="00CE7FE0" w:rsidRDefault="00CE7FE0" w:rsidP="00CE7FE0">
      <w:pPr>
        <w:pStyle w:val="Heading2"/>
      </w:pPr>
      <w:bookmarkStart w:id="13" w:name="_Toc42815252"/>
      <w:r>
        <w:t>Prevalence Bar Chart</w:t>
      </w:r>
      <w:bookmarkEnd w:id="13"/>
    </w:p>
    <w:p w14:paraId="7B4BC2DE" w14:textId="2A85E329" w:rsidR="00575B1A" w:rsidRDefault="00BA5997" w:rsidP="00BB77F9">
      <w:pPr>
        <w:ind w:left="0"/>
      </w:pPr>
      <w:r>
        <w:t xml:space="preserve">Keep in mind that the prevalence bars </w:t>
      </w:r>
      <w:r w:rsidR="00575B1A">
        <w:t xml:space="preserve">do not sum to 100.  Prevalence is the percent of the population for each stratifier level that has the condition of interest.  At each level, prevalence can vary between 0 and 100%.  </w:t>
      </w:r>
      <w:r w:rsidR="001D4955">
        <w:t>Clicking on any bar will show details of the prevalence for that group:</w:t>
      </w:r>
    </w:p>
    <w:p w14:paraId="3B44F646" w14:textId="75A50E4C" w:rsidR="001D4955" w:rsidRDefault="001D4955" w:rsidP="00BB77F9">
      <w:pPr>
        <w:ind w:left="0"/>
      </w:pPr>
      <w:r w:rsidRPr="001D4955">
        <w:rPr>
          <w:noProof/>
        </w:rPr>
        <w:lastRenderedPageBreak/>
        <w:drawing>
          <wp:inline distT="0" distB="0" distL="0" distR="0" wp14:anchorId="582278E9" wp14:editId="426DD99D">
            <wp:extent cx="5543550" cy="2441010"/>
            <wp:effectExtent l="0" t="0" r="0" b="0"/>
            <wp:docPr id="22" name="Picture 3">
              <a:extLst xmlns:a="http://schemas.openxmlformats.org/drawingml/2006/main">
                <a:ext uri="{FF2B5EF4-FFF2-40B4-BE49-F238E27FC236}">
                  <a16:creationId xmlns:a16="http://schemas.microsoft.com/office/drawing/2014/main" id="{3CCECC69-F1AB-4C6D-8E10-624E0A89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CECC69-F1AB-4C6D-8E10-624E0A898D5D}"/>
                        </a:ext>
                      </a:extLst>
                    </pic:cNvPr>
                    <pic:cNvPicPr>
                      <a:picLocks noChangeAspect="1"/>
                    </pic:cNvPicPr>
                  </pic:nvPicPr>
                  <pic:blipFill>
                    <a:blip r:embed="rId29"/>
                    <a:stretch>
                      <a:fillRect/>
                    </a:stretch>
                  </pic:blipFill>
                  <pic:spPr>
                    <a:xfrm>
                      <a:off x="0" y="0"/>
                      <a:ext cx="5615575" cy="2472725"/>
                    </a:xfrm>
                    <a:prstGeom prst="rect">
                      <a:avLst/>
                    </a:prstGeom>
                  </pic:spPr>
                </pic:pic>
              </a:graphicData>
            </a:graphic>
          </wp:inline>
        </w:drawing>
      </w:r>
    </w:p>
    <w:p w14:paraId="3CD43731" w14:textId="7F1933DA" w:rsidR="00CE7FE0" w:rsidRDefault="00CE7FE0" w:rsidP="00CE7FE0">
      <w:pPr>
        <w:pStyle w:val="Heading2"/>
      </w:pPr>
      <w:bookmarkStart w:id="14" w:name="_Toc42815253"/>
      <w:r>
        <w:t>Proportion Pie Chart</w:t>
      </w:r>
      <w:bookmarkEnd w:id="14"/>
    </w:p>
    <w:p w14:paraId="0AD58794" w14:textId="172335D0" w:rsidR="00BA5997" w:rsidRDefault="00575B1A" w:rsidP="00BB77F9">
      <w:pPr>
        <w:ind w:left="0"/>
      </w:pPr>
      <w:r>
        <w:t xml:space="preserve">The pie chart represents the sub-population of people with the condition of interest.  Of all the people with the condition, it shows the relative proportion of people at each stratifier level.  </w:t>
      </w:r>
      <w:r w:rsidR="001D4955">
        <w:t>Similarly, clicking on a pie portion shows the details for that group:</w:t>
      </w:r>
    </w:p>
    <w:p w14:paraId="058F4788" w14:textId="103F9160" w:rsidR="001D4955" w:rsidRDefault="001D4955" w:rsidP="00BB77F9">
      <w:pPr>
        <w:ind w:left="0"/>
      </w:pPr>
      <w:r w:rsidRPr="001D4955">
        <w:rPr>
          <w:noProof/>
        </w:rPr>
        <w:drawing>
          <wp:inline distT="0" distB="0" distL="0" distR="0" wp14:anchorId="71B8C359" wp14:editId="289AEAC6">
            <wp:extent cx="5715000" cy="2695575"/>
            <wp:effectExtent l="0" t="0" r="0" b="9525"/>
            <wp:docPr id="23" name="Picture 2">
              <a:extLst xmlns:a="http://schemas.openxmlformats.org/drawingml/2006/main">
                <a:ext uri="{FF2B5EF4-FFF2-40B4-BE49-F238E27FC236}">
                  <a16:creationId xmlns:a16="http://schemas.microsoft.com/office/drawing/2014/main" id="{E560D63B-4DBC-43F5-8E71-825E4F873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560D63B-4DBC-43F5-8E71-825E4F873CF0}"/>
                        </a:ext>
                      </a:extLst>
                    </pic:cNvPr>
                    <pic:cNvPicPr>
                      <a:picLocks noChangeAspect="1"/>
                    </pic:cNvPicPr>
                  </pic:nvPicPr>
                  <pic:blipFill>
                    <a:blip r:embed="rId30"/>
                    <a:stretch>
                      <a:fillRect/>
                    </a:stretch>
                  </pic:blipFill>
                  <pic:spPr>
                    <a:xfrm>
                      <a:off x="0" y="0"/>
                      <a:ext cx="5715000" cy="2695575"/>
                    </a:xfrm>
                    <a:prstGeom prst="rect">
                      <a:avLst/>
                    </a:prstGeom>
                  </pic:spPr>
                </pic:pic>
              </a:graphicData>
            </a:graphic>
          </wp:inline>
        </w:drawing>
      </w:r>
    </w:p>
    <w:p w14:paraId="32773C65" w14:textId="7C94FB8C" w:rsidR="00CE7FE0" w:rsidRDefault="00CE7FE0" w:rsidP="00CE7FE0">
      <w:pPr>
        <w:pStyle w:val="Heading2"/>
      </w:pPr>
      <w:bookmarkStart w:id="15" w:name="_Toc42815254"/>
      <w:r>
        <w:t>Chart Controls</w:t>
      </w:r>
      <w:bookmarkEnd w:id="15"/>
    </w:p>
    <w:p w14:paraId="52AE69A3" w14:textId="04E724B1" w:rsidR="00A90C1D" w:rsidRDefault="00706B72" w:rsidP="00BB77F9">
      <w:pPr>
        <w:ind w:left="0"/>
      </w:pPr>
      <w:r>
        <w:t xml:space="preserve">The controls for Outcomes of Interest and Inclusion Criteria at the top of the page are the same as for the Map. </w:t>
      </w:r>
    </w:p>
    <w:p w14:paraId="7282C152" w14:textId="63EBDA4B" w:rsidR="00A90C1D" w:rsidRDefault="00706B72" w:rsidP="00BB77F9">
      <w:pPr>
        <w:ind w:left="0"/>
      </w:pPr>
      <w:r>
        <w:t>The additional control for Graph Stratifiers and Parameters provides the ability to select or change stratifiers</w:t>
      </w:r>
      <w:r w:rsidR="00A90C1D">
        <w:t>.  Here is the data broken out by gender:</w:t>
      </w:r>
    </w:p>
    <w:p w14:paraId="6A22549F" w14:textId="4F8FCCDF" w:rsidR="00A90C1D" w:rsidRDefault="00A90C1D" w:rsidP="00BB77F9">
      <w:pPr>
        <w:ind w:left="0"/>
      </w:pPr>
      <w:r w:rsidRPr="00A90C1D">
        <w:rPr>
          <w:noProof/>
        </w:rPr>
        <w:lastRenderedPageBreak/>
        <w:drawing>
          <wp:inline distT="0" distB="0" distL="0" distR="0" wp14:anchorId="5AB35E9A" wp14:editId="45B0BD28">
            <wp:extent cx="4609006" cy="3495675"/>
            <wp:effectExtent l="19050" t="19050" r="203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6228" cy="3516321"/>
                    </a:xfrm>
                    <a:prstGeom prst="rect">
                      <a:avLst/>
                    </a:prstGeom>
                    <a:ln>
                      <a:solidFill>
                        <a:schemeClr val="accent1"/>
                      </a:solidFill>
                    </a:ln>
                  </pic:spPr>
                </pic:pic>
              </a:graphicData>
            </a:graphic>
          </wp:inline>
        </w:drawing>
      </w:r>
    </w:p>
    <w:p w14:paraId="11F7BBE9" w14:textId="7B8FBB47" w:rsidR="00CE7FE0" w:rsidRDefault="00CE7FE0" w:rsidP="00CE7FE0">
      <w:pPr>
        <w:pStyle w:val="Heading2"/>
      </w:pPr>
      <w:bookmarkStart w:id="16" w:name="_Toc42815255"/>
      <w:r>
        <w:t xml:space="preserve">Location </w:t>
      </w:r>
      <w:proofErr w:type="spellStart"/>
      <w:r>
        <w:t>Comparision</w:t>
      </w:r>
      <w:bookmarkEnd w:id="16"/>
      <w:proofErr w:type="spellEnd"/>
    </w:p>
    <w:p w14:paraId="19DE4125" w14:textId="7A831634" w:rsidR="00706B72" w:rsidRDefault="00A90C1D" w:rsidP="00BB77F9">
      <w:pPr>
        <w:ind w:left="0"/>
      </w:pPr>
      <w:r>
        <w:t>You can also</w:t>
      </w:r>
      <w:r w:rsidR="00706B72">
        <w:t xml:space="preserve"> select a comparison location if desired.</w:t>
      </w:r>
    </w:p>
    <w:p w14:paraId="5457D7B5" w14:textId="6E4820C0" w:rsidR="00A90C1D" w:rsidRDefault="00A90C1D" w:rsidP="00BB77F9">
      <w:pPr>
        <w:ind w:left="0"/>
      </w:pPr>
      <w:r w:rsidRPr="00A90C1D">
        <w:rPr>
          <w:noProof/>
        </w:rPr>
        <w:drawing>
          <wp:inline distT="0" distB="0" distL="0" distR="0" wp14:anchorId="1A6610C6" wp14:editId="7EBE2026">
            <wp:extent cx="3905250" cy="3661388"/>
            <wp:effectExtent l="19050" t="19050" r="1905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9160" cy="3711931"/>
                    </a:xfrm>
                    <a:prstGeom prst="rect">
                      <a:avLst/>
                    </a:prstGeom>
                    <a:ln>
                      <a:solidFill>
                        <a:schemeClr val="accent1"/>
                      </a:solidFill>
                    </a:ln>
                  </pic:spPr>
                </pic:pic>
              </a:graphicData>
            </a:graphic>
          </wp:inline>
        </w:drawing>
      </w:r>
    </w:p>
    <w:p w14:paraId="601D553E" w14:textId="76B38475" w:rsidR="00A90C1D" w:rsidRDefault="00A90C1D" w:rsidP="00BB77F9">
      <w:pPr>
        <w:ind w:left="0"/>
      </w:pPr>
      <w:r>
        <w:t>The comparison shows the same plots, side-by-side:</w:t>
      </w:r>
    </w:p>
    <w:p w14:paraId="5FED85FF" w14:textId="7725309D" w:rsidR="00A90C1D" w:rsidRDefault="00A90C1D" w:rsidP="00BB77F9">
      <w:pPr>
        <w:ind w:left="0"/>
      </w:pPr>
      <w:r w:rsidRPr="00A90C1D">
        <w:rPr>
          <w:noProof/>
        </w:rPr>
        <w:lastRenderedPageBreak/>
        <w:drawing>
          <wp:inline distT="0" distB="0" distL="0" distR="0" wp14:anchorId="2CB2E978" wp14:editId="45E4D752">
            <wp:extent cx="5210175" cy="3872318"/>
            <wp:effectExtent l="19050" t="19050" r="952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3684" cy="3889790"/>
                    </a:xfrm>
                    <a:prstGeom prst="rect">
                      <a:avLst/>
                    </a:prstGeom>
                    <a:ln>
                      <a:solidFill>
                        <a:schemeClr val="accent1"/>
                      </a:solidFill>
                    </a:ln>
                  </pic:spPr>
                </pic:pic>
              </a:graphicData>
            </a:graphic>
          </wp:inline>
        </w:drawing>
      </w:r>
    </w:p>
    <w:p w14:paraId="68C6F058" w14:textId="158120C1" w:rsidR="00CE7FE0" w:rsidRDefault="00CE7FE0" w:rsidP="00CE7FE0">
      <w:pPr>
        <w:pStyle w:val="Heading1"/>
      </w:pPr>
      <w:bookmarkStart w:id="17" w:name="_Toc42815256"/>
      <w:r>
        <w:t>Timeseries Charts</w:t>
      </w:r>
      <w:bookmarkEnd w:id="17"/>
    </w:p>
    <w:p w14:paraId="15D247DF" w14:textId="2C9B70B1" w:rsidR="00A50591" w:rsidRDefault="00A50591" w:rsidP="00A50591">
      <w:pPr>
        <w:ind w:left="0"/>
      </w:pPr>
      <w:r>
        <w:t>The timeseries charts show condition prevalence across time</w:t>
      </w:r>
    </w:p>
    <w:p w14:paraId="623EF71D" w14:textId="1331F638" w:rsidR="00A3416D" w:rsidRDefault="00A8768E" w:rsidP="00A50591">
      <w:pPr>
        <w:ind w:left="0"/>
      </w:pPr>
      <w:r w:rsidRPr="00A8768E">
        <w:rPr>
          <w:noProof/>
        </w:rPr>
        <w:lastRenderedPageBreak/>
        <w:drawing>
          <wp:inline distT="0" distB="0" distL="0" distR="0" wp14:anchorId="38F7B465" wp14:editId="546377BA">
            <wp:extent cx="5715000" cy="3863340"/>
            <wp:effectExtent l="19050" t="19050" r="19050" b="22860"/>
            <wp:docPr id="24" name="Picture 3">
              <a:extLst xmlns:a="http://schemas.openxmlformats.org/drawingml/2006/main">
                <a:ext uri="{FF2B5EF4-FFF2-40B4-BE49-F238E27FC236}">
                  <a16:creationId xmlns:a16="http://schemas.microsoft.com/office/drawing/2014/main" id="{17DAE94A-E35C-4518-ADED-FA3727217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7DAE94A-E35C-4518-ADED-FA37272171FC}"/>
                        </a:ext>
                      </a:extLst>
                    </pic:cNvPr>
                    <pic:cNvPicPr>
                      <a:picLocks noChangeAspect="1"/>
                    </pic:cNvPicPr>
                  </pic:nvPicPr>
                  <pic:blipFill>
                    <a:blip r:embed="rId34"/>
                    <a:stretch>
                      <a:fillRect/>
                    </a:stretch>
                  </pic:blipFill>
                  <pic:spPr>
                    <a:xfrm>
                      <a:off x="0" y="0"/>
                      <a:ext cx="5715000" cy="3863340"/>
                    </a:xfrm>
                    <a:prstGeom prst="rect">
                      <a:avLst/>
                    </a:prstGeom>
                    <a:ln>
                      <a:solidFill>
                        <a:schemeClr val="accent1"/>
                      </a:solidFill>
                    </a:ln>
                  </pic:spPr>
                </pic:pic>
              </a:graphicData>
            </a:graphic>
          </wp:inline>
        </w:drawing>
      </w:r>
    </w:p>
    <w:p w14:paraId="7EBF804E" w14:textId="3DDCF016" w:rsidR="00A8768E" w:rsidRDefault="00A8768E" w:rsidP="00A50591">
      <w:pPr>
        <w:ind w:left="0"/>
      </w:pPr>
      <w:r>
        <w:t>The same controls on the top left are available as for the, but when you add stratifiers or comparison groups, the line-color key at the bottom enables hiding and showing of specific group lines:</w:t>
      </w:r>
    </w:p>
    <w:p w14:paraId="5FF34B31" w14:textId="5396C7C0" w:rsidR="00A8768E" w:rsidRDefault="00A8768E" w:rsidP="00A50591">
      <w:pPr>
        <w:ind w:left="0"/>
      </w:pPr>
      <w:r w:rsidRPr="00A8768E">
        <w:rPr>
          <w:noProof/>
        </w:rPr>
        <w:drawing>
          <wp:inline distT="0" distB="0" distL="0" distR="0" wp14:anchorId="35050017" wp14:editId="073D3E96">
            <wp:extent cx="5715000" cy="3588385"/>
            <wp:effectExtent l="19050" t="19050" r="19050" b="12065"/>
            <wp:docPr id="25" name="Picture 2">
              <a:extLst xmlns:a="http://schemas.openxmlformats.org/drawingml/2006/main">
                <a:ext uri="{FF2B5EF4-FFF2-40B4-BE49-F238E27FC236}">
                  <a16:creationId xmlns:a16="http://schemas.microsoft.com/office/drawing/2014/main" id="{45C09FE5-A776-4B9B-83B0-447666153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C09FE5-A776-4B9B-83B0-44766615340C}"/>
                        </a:ext>
                      </a:extLst>
                    </pic:cNvPr>
                    <pic:cNvPicPr>
                      <a:picLocks noChangeAspect="1"/>
                    </pic:cNvPicPr>
                  </pic:nvPicPr>
                  <pic:blipFill>
                    <a:blip r:embed="rId35"/>
                    <a:stretch>
                      <a:fillRect/>
                    </a:stretch>
                  </pic:blipFill>
                  <pic:spPr>
                    <a:xfrm>
                      <a:off x="0" y="0"/>
                      <a:ext cx="5715000" cy="3588385"/>
                    </a:xfrm>
                    <a:prstGeom prst="rect">
                      <a:avLst/>
                    </a:prstGeom>
                    <a:ln>
                      <a:solidFill>
                        <a:schemeClr val="accent1"/>
                      </a:solidFill>
                    </a:ln>
                  </pic:spPr>
                </pic:pic>
              </a:graphicData>
            </a:graphic>
          </wp:inline>
        </w:drawing>
      </w:r>
    </w:p>
    <w:p w14:paraId="5A79E09F" w14:textId="5BA34395" w:rsidR="00A8768E" w:rsidRDefault="00A8768E" w:rsidP="00A8768E">
      <w:pPr>
        <w:pStyle w:val="Heading1"/>
      </w:pPr>
      <w:bookmarkStart w:id="18" w:name="_Toc42815257"/>
      <w:r>
        <w:lastRenderedPageBreak/>
        <w:t>Continuity of Care tabulations</w:t>
      </w:r>
      <w:bookmarkEnd w:id="18"/>
    </w:p>
    <w:p w14:paraId="21649DEC" w14:textId="09037DEB" w:rsidR="00A8768E" w:rsidRDefault="00A8768E" w:rsidP="00A50591">
      <w:pPr>
        <w:ind w:left="0"/>
      </w:pPr>
      <w:r w:rsidRPr="00A8768E">
        <w:rPr>
          <w:noProof/>
        </w:rPr>
        <w:drawing>
          <wp:inline distT="0" distB="0" distL="0" distR="0" wp14:anchorId="78B77C14" wp14:editId="28315E83">
            <wp:extent cx="5715000" cy="4206240"/>
            <wp:effectExtent l="19050" t="19050" r="19050" b="22860"/>
            <wp:docPr id="26" name="Picture 2">
              <a:extLst xmlns:a="http://schemas.openxmlformats.org/drawingml/2006/main">
                <a:ext uri="{FF2B5EF4-FFF2-40B4-BE49-F238E27FC236}">
                  <a16:creationId xmlns:a16="http://schemas.microsoft.com/office/drawing/2014/main" id="{8F29EA53-3D69-470E-A4D2-CF1A16EC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29EA53-3D69-470E-A4D2-CF1A16ECB46E}"/>
                        </a:ext>
                      </a:extLst>
                    </pic:cNvPr>
                    <pic:cNvPicPr>
                      <a:picLocks noChangeAspect="1"/>
                    </pic:cNvPicPr>
                  </pic:nvPicPr>
                  <pic:blipFill>
                    <a:blip r:embed="rId36"/>
                    <a:stretch>
                      <a:fillRect/>
                    </a:stretch>
                  </pic:blipFill>
                  <pic:spPr>
                    <a:xfrm>
                      <a:off x="0" y="0"/>
                      <a:ext cx="5715000" cy="4206240"/>
                    </a:xfrm>
                    <a:prstGeom prst="rect">
                      <a:avLst/>
                    </a:prstGeom>
                    <a:ln>
                      <a:solidFill>
                        <a:schemeClr val="accent1"/>
                      </a:solidFill>
                    </a:ln>
                  </pic:spPr>
                </pic:pic>
              </a:graphicData>
            </a:graphic>
          </wp:inline>
        </w:drawing>
      </w:r>
    </w:p>
    <w:p w14:paraId="0DB6425B" w14:textId="4C4B739F" w:rsidR="00A8768E" w:rsidRDefault="00A8768E" w:rsidP="00A50591">
      <w:pPr>
        <w:ind w:left="0"/>
      </w:pPr>
      <w:r>
        <w:t>The opening page for the Continuity of Care tabulations presents a similar set of analysis panels as the Dashboard carousel, but these have only a single display for each.  You select an analysis by clicking on a panel.</w:t>
      </w:r>
    </w:p>
    <w:p w14:paraId="34464405" w14:textId="3A300E4D" w:rsidR="00512A7B" w:rsidRDefault="00512A7B" w:rsidP="00512A7B">
      <w:pPr>
        <w:pStyle w:val="Heading2"/>
      </w:pPr>
      <w:bookmarkStart w:id="19" w:name="_Toc42815258"/>
      <w:r>
        <w:t>The tabulation</w:t>
      </w:r>
      <w:bookmarkEnd w:id="19"/>
    </w:p>
    <w:p w14:paraId="059F6A6A" w14:textId="2676BD3B" w:rsidR="00A8768E" w:rsidRDefault="00A8768E" w:rsidP="00A50591">
      <w:pPr>
        <w:ind w:left="0"/>
      </w:pPr>
      <w:r>
        <w:t xml:space="preserve">The display shows a tabulation of patient data, starting with a population of patients with a condition of interest.  For these patients, subsets are defined meeting specific care criteria. The rows present counts and percentages. </w:t>
      </w:r>
    </w:p>
    <w:p w14:paraId="4531C51F" w14:textId="4B6FD66D" w:rsidR="00A8768E" w:rsidRDefault="00A8768E" w:rsidP="00A50591">
      <w:pPr>
        <w:ind w:left="0"/>
      </w:pPr>
      <w:r w:rsidRPr="00A8768E">
        <w:rPr>
          <w:noProof/>
        </w:rPr>
        <w:lastRenderedPageBreak/>
        <w:drawing>
          <wp:inline distT="0" distB="0" distL="0" distR="0" wp14:anchorId="66346A7F" wp14:editId="391AF365">
            <wp:extent cx="5715000" cy="6287770"/>
            <wp:effectExtent l="19050" t="19050" r="19050" b="17780"/>
            <wp:docPr id="27" name="Picture 4">
              <a:extLst xmlns:a="http://schemas.openxmlformats.org/drawingml/2006/main">
                <a:ext uri="{FF2B5EF4-FFF2-40B4-BE49-F238E27FC236}">
                  <a16:creationId xmlns:a16="http://schemas.microsoft.com/office/drawing/2014/main" id="{7882D5B8-7F5F-4D75-8088-141DD93AD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82D5B8-7F5F-4D75-8088-141DD93AD229}"/>
                        </a:ext>
                      </a:extLst>
                    </pic:cNvPr>
                    <pic:cNvPicPr>
                      <a:picLocks noChangeAspect="1"/>
                    </pic:cNvPicPr>
                  </pic:nvPicPr>
                  <pic:blipFill>
                    <a:blip r:embed="rId37"/>
                    <a:stretch>
                      <a:fillRect/>
                    </a:stretch>
                  </pic:blipFill>
                  <pic:spPr>
                    <a:xfrm>
                      <a:off x="0" y="0"/>
                      <a:ext cx="5715000" cy="6287770"/>
                    </a:xfrm>
                    <a:prstGeom prst="rect">
                      <a:avLst/>
                    </a:prstGeom>
                    <a:ln>
                      <a:solidFill>
                        <a:schemeClr val="accent1"/>
                      </a:solidFill>
                    </a:ln>
                  </pic:spPr>
                </pic:pic>
              </a:graphicData>
            </a:graphic>
          </wp:inline>
        </w:drawing>
      </w:r>
    </w:p>
    <w:p w14:paraId="2CC27E22" w14:textId="767C5EB9" w:rsidR="00512A7B" w:rsidRDefault="00512A7B" w:rsidP="00512A7B">
      <w:pPr>
        <w:pStyle w:val="Heading2"/>
      </w:pPr>
      <w:bookmarkStart w:id="20" w:name="_Toc42815259"/>
      <w:r>
        <w:t>Stratifier controls</w:t>
      </w:r>
      <w:bookmarkEnd w:id="20"/>
    </w:p>
    <w:p w14:paraId="5C2A8C75" w14:textId="60A172EB" w:rsidR="00A8768E" w:rsidRDefault="00A8768E" w:rsidP="00A50591">
      <w:pPr>
        <w:ind w:left="0"/>
      </w:pPr>
      <w:r>
        <w:t xml:space="preserve">The table controls for stratifies are considerably different than for the other Map, Bar Charts or Timeseries. </w:t>
      </w:r>
      <w:r w:rsidR="00512A7B">
        <w:t xml:space="preserve">For Continuity of care you are presented with options to include or exclude a specific subset of demographic and year stratifies.  </w:t>
      </w:r>
    </w:p>
    <w:p w14:paraId="48DE74A6" w14:textId="6F788ADB" w:rsidR="00512A7B" w:rsidRDefault="00512A7B" w:rsidP="00A50591">
      <w:pPr>
        <w:ind w:left="0"/>
      </w:pPr>
      <w:r w:rsidRPr="00512A7B">
        <w:rPr>
          <w:noProof/>
        </w:rPr>
        <w:lastRenderedPageBreak/>
        <w:drawing>
          <wp:inline distT="0" distB="0" distL="0" distR="0" wp14:anchorId="536CDAAA" wp14:editId="74F47D99">
            <wp:extent cx="5316981" cy="3689985"/>
            <wp:effectExtent l="0" t="0" r="0" b="5715"/>
            <wp:docPr id="29" name="Picture 4">
              <a:extLst xmlns:a="http://schemas.openxmlformats.org/drawingml/2006/main">
                <a:ext uri="{FF2B5EF4-FFF2-40B4-BE49-F238E27FC236}">
                  <a16:creationId xmlns:a16="http://schemas.microsoft.com/office/drawing/2014/main" id="{E322C150-2C68-4029-9AAD-565DA7F32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22C150-2C68-4029-9AAD-565DA7F32313}"/>
                        </a:ext>
                      </a:extLst>
                    </pic:cNvPr>
                    <pic:cNvPicPr>
                      <a:picLocks noChangeAspect="1"/>
                    </pic:cNvPicPr>
                  </pic:nvPicPr>
                  <pic:blipFill>
                    <a:blip r:embed="rId38"/>
                    <a:stretch>
                      <a:fillRect/>
                    </a:stretch>
                  </pic:blipFill>
                  <pic:spPr>
                    <a:xfrm>
                      <a:off x="0" y="0"/>
                      <a:ext cx="5331891" cy="3700333"/>
                    </a:xfrm>
                    <a:prstGeom prst="rect">
                      <a:avLst/>
                    </a:prstGeom>
                  </pic:spPr>
                </pic:pic>
              </a:graphicData>
            </a:graphic>
          </wp:inline>
        </w:drawing>
      </w:r>
    </w:p>
    <w:p w14:paraId="7F5E1168" w14:textId="2C1EAE4D" w:rsidR="00512A7B" w:rsidRDefault="00512A7B" w:rsidP="00512A7B">
      <w:pPr>
        <w:pStyle w:val="Heading2"/>
      </w:pPr>
      <w:bookmarkStart w:id="21" w:name="_Toc42815260"/>
      <w:r>
        <w:t>Mouse-over and numerator/denominator identification</w:t>
      </w:r>
      <w:bookmarkEnd w:id="21"/>
    </w:p>
    <w:p w14:paraId="71133480" w14:textId="1C4ADF1D" w:rsidR="00512A7B" w:rsidRDefault="00512A7B" w:rsidP="00512A7B">
      <w:pPr>
        <w:ind w:left="0"/>
      </w:pPr>
      <w:r>
        <w:t>As you mouse-over specific rows, an indicator identifies the rows that represent the numerator and denominator for a given row's percentage calculation.</w:t>
      </w:r>
    </w:p>
    <w:p w14:paraId="08D1F69C" w14:textId="77777777" w:rsidR="00512A7B" w:rsidRDefault="00512A7B" w:rsidP="00512A7B">
      <w:pPr>
        <w:ind w:left="0"/>
      </w:pPr>
      <w:r w:rsidRPr="00A8768E">
        <w:rPr>
          <w:noProof/>
        </w:rPr>
        <w:drawing>
          <wp:inline distT="0" distB="0" distL="0" distR="0" wp14:anchorId="79EE658E" wp14:editId="49BB0334">
            <wp:extent cx="5715000" cy="363728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5000" cy="3637280"/>
                    </a:xfrm>
                    <a:prstGeom prst="rect">
                      <a:avLst/>
                    </a:prstGeom>
                    <a:ln>
                      <a:solidFill>
                        <a:schemeClr val="accent1"/>
                      </a:solidFill>
                    </a:ln>
                  </pic:spPr>
                </pic:pic>
              </a:graphicData>
            </a:graphic>
          </wp:inline>
        </w:drawing>
      </w:r>
    </w:p>
    <w:p w14:paraId="005C81DF" w14:textId="77777777" w:rsidR="00512A7B" w:rsidRDefault="00512A7B" w:rsidP="00512A7B">
      <w:pPr>
        <w:pStyle w:val="Heading2"/>
      </w:pPr>
      <w:bookmarkStart w:id="22" w:name="_Toc42815261"/>
      <w:r>
        <w:lastRenderedPageBreak/>
        <w:t>Custom bar chart</w:t>
      </w:r>
      <w:bookmarkEnd w:id="22"/>
    </w:p>
    <w:p w14:paraId="7E73EAD7" w14:textId="68F80166" w:rsidR="00512A7B" w:rsidRDefault="00512A7B" w:rsidP="00A50591">
      <w:pPr>
        <w:ind w:left="0"/>
      </w:pPr>
      <w:r>
        <w:t xml:space="preserve">By clicking on table rows, you can build a bar chart. The row with the largest patient count </w:t>
      </w:r>
      <w:proofErr w:type="gramStart"/>
      <w:r>
        <w:t>select</w:t>
      </w:r>
      <w:proofErr w:type="gramEnd"/>
      <w:r>
        <w:t xml:space="preserve"> becomes the denominator, while the remaining rows are presented as bars representing percentages of that count.</w:t>
      </w:r>
    </w:p>
    <w:p w14:paraId="0D5A8870" w14:textId="2081D0E9" w:rsidR="00512A7B" w:rsidRDefault="00512A7B" w:rsidP="00A50591">
      <w:pPr>
        <w:ind w:left="0"/>
      </w:pPr>
      <w:r w:rsidRPr="00512A7B">
        <w:rPr>
          <w:noProof/>
        </w:rPr>
        <w:drawing>
          <wp:inline distT="0" distB="0" distL="0" distR="0" wp14:anchorId="6C4F576D" wp14:editId="3AD9CEC8">
            <wp:extent cx="5327624" cy="6726685"/>
            <wp:effectExtent l="0" t="0" r="6985" b="0"/>
            <wp:docPr id="30" name="Picture 5">
              <a:extLst xmlns:a="http://schemas.openxmlformats.org/drawingml/2006/main">
                <a:ext uri="{FF2B5EF4-FFF2-40B4-BE49-F238E27FC236}">
                  <a16:creationId xmlns:a16="http://schemas.microsoft.com/office/drawing/2014/main" id="{041254F9-CC5B-48D1-8C49-8FA2ACC25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1254F9-CC5B-48D1-8C49-8FA2ACC25D75}"/>
                        </a:ext>
                      </a:extLst>
                    </pic:cNvPr>
                    <pic:cNvPicPr>
                      <a:picLocks noChangeAspect="1"/>
                    </pic:cNvPicPr>
                  </pic:nvPicPr>
                  <pic:blipFill>
                    <a:blip r:embed="rId40"/>
                    <a:stretch>
                      <a:fillRect/>
                    </a:stretch>
                  </pic:blipFill>
                  <pic:spPr>
                    <a:xfrm>
                      <a:off x="0" y="0"/>
                      <a:ext cx="5327624" cy="6726685"/>
                    </a:xfrm>
                    <a:prstGeom prst="rect">
                      <a:avLst/>
                    </a:prstGeom>
                  </pic:spPr>
                </pic:pic>
              </a:graphicData>
            </a:graphic>
          </wp:inline>
        </w:drawing>
      </w:r>
    </w:p>
    <w:p w14:paraId="2F3832EB" w14:textId="32309032" w:rsidR="00961E82" w:rsidRDefault="00961E82" w:rsidP="00961E82">
      <w:pPr>
        <w:pStyle w:val="Heading1"/>
      </w:pPr>
      <w:bookmarkStart w:id="23" w:name="_Toc42815262"/>
      <w:r>
        <w:lastRenderedPageBreak/>
        <w:t>Create your own Analysis</w:t>
      </w:r>
      <w:bookmarkEnd w:id="23"/>
    </w:p>
    <w:p w14:paraId="0C188E9B" w14:textId="68343FD7" w:rsidR="00961E82" w:rsidRDefault="00961E82" w:rsidP="00A50591">
      <w:pPr>
        <w:ind w:left="0"/>
      </w:pPr>
      <w:r>
        <w:t>On the left side navigation there is a link to "Pick Conditions", and from the Dashboard there is a link to "Create your own".  Both of these open a dialog to Select outcomes of interest and inclusion criteria.  This dialog is the same as provided as page-top controls for Maps, Bar Charts and Timeseries pages.</w:t>
      </w:r>
      <w:r w:rsidR="005E62F2">
        <w:t xml:space="preserve">  You simply select the outcome you are interested in and the inclusion criteria, and then click on one of the links at the page bottom to generate a Map, Demographic charts, or Timeseries page.  Once the page chart is generated, you may select stratifiers or comparison locations using the standard controls.</w:t>
      </w:r>
    </w:p>
    <w:p w14:paraId="5CE34D3C" w14:textId="3782068E" w:rsidR="00961E82" w:rsidRDefault="00961E82" w:rsidP="00A50591">
      <w:pPr>
        <w:ind w:left="0"/>
      </w:pPr>
      <w:r w:rsidRPr="00961E82">
        <w:rPr>
          <w:noProof/>
        </w:rPr>
        <w:drawing>
          <wp:inline distT="0" distB="0" distL="0" distR="0" wp14:anchorId="6C05F3A0" wp14:editId="308027EE">
            <wp:extent cx="5715000" cy="4324985"/>
            <wp:effectExtent l="0" t="0" r="0" b="0"/>
            <wp:docPr id="31" name="Picture 2">
              <a:extLst xmlns:a="http://schemas.openxmlformats.org/drawingml/2006/main">
                <a:ext uri="{FF2B5EF4-FFF2-40B4-BE49-F238E27FC236}">
                  <a16:creationId xmlns:a16="http://schemas.microsoft.com/office/drawing/2014/main" id="{BD6D24F8-DCF3-4265-8144-85C37861C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6D24F8-DCF3-4265-8144-85C37861C8B3}"/>
                        </a:ext>
                      </a:extLst>
                    </pic:cNvPr>
                    <pic:cNvPicPr>
                      <a:picLocks noChangeAspect="1"/>
                    </pic:cNvPicPr>
                  </pic:nvPicPr>
                  <pic:blipFill>
                    <a:blip r:embed="rId41"/>
                    <a:stretch>
                      <a:fillRect/>
                    </a:stretch>
                  </pic:blipFill>
                  <pic:spPr>
                    <a:xfrm>
                      <a:off x="0" y="0"/>
                      <a:ext cx="5715000" cy="4324985"/>
                    </a:xfrm>
                    <a:prstGeom prst="rect">
                      <a:avLst/>
                    </a:prstGeom>
                  </pic:spPr>
                </pic:pic>
              </a:graphicData>
            </a:graphic>
          </wp:inline>
        </w:drawing>
      </w:r>
    </w:p>
    <w:p w14:paraId="12423B33" w14:textId="2B645FE0" w:rsidR="005E62F2" w:rsidRDefault="005E62F2" w:rsidP="005E62F2">
      <w:pPr>
        <w:pStyle w:val="Heading1"/>
      </w:pPr>
      <w:bookmarkStart w:id="24" w:name="_Toc42815263"/>
      <w:r>
        <w:t>Condition Definitions</w:t>
      </w:r>
      <w:bookmarkEnd w:id="24"/>
    </w:p>
    <w:p w14:paraId="44BEEEE3" w14:textId="304C381C" w:rsidR="005E62F2" w:rsidRDefault="005E62F2" w:rsidP="00A50591">
      <w:pPr>
        <w:ind w:left="0"/>
      </w:pPr>
      <w:r>
        <w:t>The Condition Definitions link on the left side navigation opens a small dialog with links to download disease condition definitions, and the RiskScape data model definition.</w:t>
      </w:r>
    </w:p>
    <w:p w14:paraId="7711527A" w14:textId="04C78BC2" w:rsidR="005E62F2" w:rsidRPr="00A50591" w:rsidRDefault="005D0FA2" w:rsidP="00A50591">
      <w:pPr>
        <w:ind w:left="0"/>
      </w:pPr>
      <w:r w:rsidRPr="005D0FA2">
        <w:rPr>
          <w:noProof/>
        </w:rPr>
        <w:drawing>
          <wp:inline distT="0" distB="0" distL="0" distR="0" wp14:anchorId="76495762" wp14:editId="03F59AA0">
            <wp:extent cx="5715000" cy="1209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000" cy="1209040"/>
                    </a:xfrm>
                    <a:prstGeom prst="rect">
                      <a:avLst/>
                    </a:prstGeom>
                  </pic:spPr>
                </pic:pic>
              </a:graphicData>
            </a:graphic>
          </wp:inline>
        </w:drawing>
      </w:r>
    </w:p>
    <w:sectPr w:rsidR="005E62F2" w:rsidRPr="00A50591">
      <w:headerReference w:type="even" r:id="rId43"/>
      <w:headerReference w:type="default" r:id="rId44"/>
      <w:footerReference w:type="even" r:id="rId45"/>
      <w:footerReference w:type="default" r:id="rId46"/>
      <w:footerReference w:type="first" r:id="rId47"/>
      <w:type w:val="oddPage"/>
      <w:pgSz w:w="12240" w:h="15840" w:code="1"/>
      <w:pgMar w:top="1440" w:right="1440" w:bottom="1440" w:left="1800" w:header="936" w:footer="9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EBF76" w14:textId="77777777" w:rsidR="00E64417" w:rsidRDefault="00E64417">
      <w:r>
        <w:separator/>
      </w:r>
    </w:p>
  </w:endnote>
  <w:endnote w:type="continuationSeparator" w:id="0">
    <w:p w14:paraId="02CC77BF" w14:textId="77777777" w:rsidR="00E64417" w:rsidRDefault="00E6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FA0A1" w14:textId="4B0587C2" w:rsidR="005E62F2" w:rsidRDefault="005E62F2">
    <w:pPr>
      <w:pStyle w:val="Footer1"/>
    </w:pPr>
    <w:r>
      <w:rPr>
        <w:caps/>
      </w:rPr>
      <w:tab/>
    </w:r>
    <w:r>
      <w:rPr>
        <w:caps/>
      </w:rPr>
      <w:tab/>
    </w:r>
    <w:r>
      <w:t xml:space="preserve">Copyright </w:t>
    </w:r>
    <w:r>
      <w:rPr>
        <w:caps/>
      </w:rPr>
      <w:t xml:space="preserve">© </w:t>
    </w:r>
    <w:r>
      <w:t>2020 Commonwealth Informatics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D1A65" w14:textId="670C65BE" w:rsidR="005E62F2" w:rsidRDefault="005E62F2">
    <w:pPr>
      <w:pStyle w:val="Footer1"/>
    </w:pPr>
    <w:r>
      <w:rPr>
        <w:caps/>
      </w:rPr>
      <w:tab/>
    </w:r>
    <w:r>
      <w:rPr>
        <w:caps/>
      </w:rPr>
      <w:tab/>
    </w:r>
    <w:r>
      <w:t xml:space="preserve">Copyright </w:t>
    </w:r>
    <w:r>
      <w:rPr>
        <w:caps/>
      </w:rPr>
      <w:t xml:space="preserve">© </w:t>
    </w:r>
    <w:r>
      <w:t>2020 Commonwealth Informatics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5CC0" w14:textId="77777777" w:rsidR="005E62F2" w:rsidRDefault="005E62F2">
    <w:pPr>
      <w:pBdr>
        <w:top w:val="single" w:sz="4" w:space="1" w:color="auto"/>
      </w:pBdr>
      <w:rPr>
        <w:b/>
      </w:rPr>
    </w:pPr>
    <w:r>
      <w:rPr>
        <w:caps/>
      </w:rPr>
      <w:t>Pingtel Corp. Proprietary and Confidential</w:t>
    </w:r>
    <w:r>
      <w:rPr>
        <w:caps/>
      </w:rPr>
      <w:tab/>
    </w:r>
    <w:r>
      <w:rPr>
        <w:caps/>
      </w:rPr>
      <w:tab/>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9E461" w14:textId="457AF484" w:rsidR="005E62F2" w:rsidRDefault="005E62F2">
    <w:pPr>
      <w:pStyle w:val="Footer1"/>
    </w:pPr>
    <w:r>
      <w:rPr>
        <w:caps/>
      </w:rPr>
      <w:tab/>
    </w:r>
    <w:r>
      <w:rPr>
        <w:caps/>
      </w:rPr>
      <w:tab/>
    </w:r>
    <w:r>
      <w:t xml:space="preserve">Copyright </w:t>
    </w:r>
    <w:r>
      <w:rPr>
        <w:caps/>
      </w:rPr>
      <w:t xml:space="preserve">© </w:t>
    </w:r>
    <w:r>
      <w:t>2020 Commonwealth Informatics Inc.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6CA4" w14:textId="768AEB12" w:rsidR="005E62F2" w:rsidRDefault="005E62F2">
    <w:pPr>
      <w:pStyle w:val="Footer1"/>
    </w:pPr>
    <w:r>
      <w:t xml:space="preserve">Page </w:t>
    </w:r>
    <w:r>
      <w:rPr>
        <w:iCs w:val="0"/>
        <w:caps/>
      </w:rPr>
      <w:fldChar w:fldCharType="begin"/>
    </w:r>
    <w:r>
      <w:rPr>
        <w:iCs w:val="0"/>
        <w:caps/>
      </w:rPr>
      <w:instrText xml:space="preserve"> PAGE </w:instrText>
    </w:r>
    <w:r>
      <w:rPr>
        <w:iCs w:val="0"/>
        <w:caps/>
      </w:rPr>
      <w:fldChar w:fldCharType="separate"/>
    </w:r>
    <w:r>
      <w:rPr>
        <w:iCs w:val="0"/>
        <w:caps/>
        <w:noProof/>
      </w:rPr>
      <w:t>16</w:t>
    </w:r>
    <w:r>
      <w:rPr>
        <w:iCs w:val="0"/>
        <w:caps/>
      </w:rPr>
      <w:fldChar w:fldCharType="end"/>
    </w:r>
    <w:r>
      <w:rPr>
        <w:caps/>
      </w:rPr>
      <w:tab/>
    </w:r>
    <w:r>
      <w:rPr>
        <w:caps/>
      </w:rPr>
      <w:tab/>
    </w:r>
    <w:r>
      <w:t xml:space="preserve">Copyright </w:t>
    </w:r>
    <w:r>
      <w:rPr>
        <w:caps/>
      </w:rPr>
      <w:t xml:space="preserve">© </w:t>
    </w:r>
    <w:r>
      <w:t>2019 Commonwealth Informatics Inc.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53D6A" w14:textId="77777777" w:rsidR="005E62F2" w:rsidRDefault="005E62F2">
    <w:pPr>
      <w:pStyle w:val="Footer1"/>
    </w:pPr>
    <w:r>
      <w:rPr>
        <w:caps/>
      </w:rPr>
      <w:tab/>
    </w:r>
    <w:r>
      <w:rPr>
        <w:caps/>
      </w:rPr>
      <w:tab/>
    </w:r>
    <w:r>
      <w:t xml:space="preserve">Page </w:t>
    </w:r>
    <w:r>
      <w:rPr>
        <w:iCs w:val="0"/>
        <w:caps/>
      </w:rPr>
      <w:fldChar w:fldCharType="begin"/>
    </w:r>
    <w:r>
      <w:rPr>
        <w:iCs w:val="0"/>
        <w:caps/>
      </w:rPr>
      <w:instrText xml:space="preserve"> PAGE </w:instrText>
    </w:r>
    <w:r>
      <w:rPr>
        <w:iCs w:val="0"/>
        <w:caps/>
      </w:rPr>
      <w:fldChar w:fldCharType="separate"/>
    </w:r>
    <w:r>
      <w:rPr>
        <w:iCs w:val="0"/>
        <w:caps/>
        <w:noProof/>
      </w:rPr>
      <w:t>15</w:t>
    </w:r>
    <w:r>
      <w:rPr>
        <w:iCs w:val="0"/>
        <w:cap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5C400" w14:textId="77777777" w:rsidR="005E62F2" w:rsidRDefault="005E62F2">
    <w:pPr>
      <w:pBdr>
        <w:top w:val="single" w:sz="4" w:space="1" w:color="auto"/>
      </w:pBdr>
      <w:rPr>
        <w:b/>
      </w:rPr>
    </w:pPr>
    <w:r>
      <w:rPr>
        <w:caps/>
      </w:rPr>
      <w:t>Pingtel Corp. Proprietary and Confidential</w:t>
    </w:r>
    <w:r>
      <w:rPr>
        <w:caps/>
      </w:rPr>
      <w:tab/>
    </w:r>
    <w:r>
      <w:rPr>
        <w:caps/>
      </w:rPr>
      <w:tab/>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2A06" w14:textId="77777777" w:rsidR="00E64417" w:rsidRDefault="00E64417">
      <w:r>
        <w:separator/>
      </w:r>
    </w:p>
  </w:footnote>
  <w:footnote w:type="continuationSeparator" w:id="0">
    <w:p w14:paraId="3E9A02F4" w14:textId="77777777" w:rsidR="00E64417" w:rsidRDefault="00E64417">
      <w:r>
        <w:separator/>
      </w:r>
    </w:p>
  </w:footnote>
  <w:footnote w:type="continuationNotice" w:id="1">
    <w:p w14:paraId="299EDB15" w14:textId="77777777" w:rsidR="00E64417" w:rsidRDefault="00E64417">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09268" w14:textId="33EF0A5D" w:rsidR="005E62F2" w:rsidRPr="00A37377" w:rsidRDefault="005E62F2" w:rsidP="00A37377">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E50CF" w14:textId="54D9913E" w:rsidR="005E62F2" w:rsidRPr="00A37377" w:rsidRDefault="005E62F2" w:rsidP="00A37377">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F137" w14:textId="372BFB07" w:rsidR="005E62F2" w:rsidRDefault="005E62F2" w:rsidP="00A373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7AFD5" w14:textId="007E521C" w:rsidR="005E62F2" w:rsidRPr="00A37377" w:rsidRDefault="005E62F2" w:rsidP="00A37377">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748A" w14:textId="363EF3EA" w:rsidR="005E62F2" w:rsidRDefault="005E62F2">
    <w:pPr>
      <w:pStyle w:val="Header1"/>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D325E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9C78D6"/>
    <w:lvl w:ilvl="0">
      <w:start w:val="1"/>
      <w:numFmt w:val="decimal"/>
      <w:pStyle w:val="ListNumber4"/>
      <w:lvlText w:val="%1."/>
      <w:lvlJc w:val="left"/>
      <w:pPr>
        <w:tabs>
          <w:tab w:val="num" w:pos="1440"/>
        </w:tabs>
        <w:ind w:left="1440" w:hanging="360"/>
      </w:pPr>
      <w:rPr>
        <w:rFonts w:ascii="Arial" w:hAnsi="Arial" w:cs="Arial" w:hint="default"/>
        <w:b w:val="0"/>
      </w:rPr>
    </w:lvl>
  </w:abstractNum>
  <w:abstractNum w:abstractNumId="2" w15:restartNumberingAfterBreak="0">
    <w:nsid w:val="FFFFFF7E"/>
    <w:multiLevelType w:val="singleLevel"/>
    <w:tmpl w:val="0860C902"/>
    <w:lvl w:ilvl="0">
      <w:start w:val="1"/>
      <w:numFmt w:val="decimal"/>
      <w:pStyle w:val="ListNumber3"/>
      <w:lvlText w:val="%1."/>
      <w:lvlJc w:val="left"/>
      <w:pPr>
        <w:tabs>
          <w:tab w:val="num" w:pos="1080"/>
        </w:tabs>
        <w:ind w:left="1080" w:hanging="360"/>
      </w:pPr>
      <w:rPr>
        <w:rFonts w:ascii="Arial" w:hAnsi="Arial" w:cs="Arial" w:hint="default"/>
      </w:rPr>
    </w:lvl>
  </w:abstractNum>
  <w:abstractNum w:abstractNumId="3" w15:restartNumberingAfterBreak="0">
    <w:nsid w:val="001E3576"/>
    <w:multiLevelType w:val="hybridMultilevel"/>
    <w:tmpl w:val="FD4609D0"/>
    <w:lvl w:ilvl="0" w:tplc="EC68E3AA">
      <w:start w:val="1"/>
      <w:numFmt w:val="none"/>
      <w:pStyle w:val="hint"/>
      <w:lvlText w:val="Hint:"/>
      <w:lvlJc w:val="left"/>
      <w:pPr>
        <w:tabs>
          <w:tab w:val="num" w:pos="1800"/>
        </w:tabs>
        <w:ind w:left="1080" w:firstLine="0"/>
      </w:pPr>
      <w:rPr>
        <w:rFonts w:ascii="Arial" w:hAnsi="Arial"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7F1C51"/>
    <w:multiLevelType w:val="hybridMultilevel"/>
    <w:tmpl w:val="45E033AA"/>
    <w:lvl w:ilvl="0" w:tplc="6AD4B6C2">
      <w:start w:val="1"/>
      <w:numFmt w:val="decimal"/>
      <w:pStyle w:val="num1"/>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C415477"/>
    <w:multiLevelType w:val="hybridMultilevel"/>
    <w:tmpl w:val="A3187672"/>
    <w:lvl w:ilvl="0" w:tplc="BF18B77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FF5FF1"/>
    <w:multiLevelType w:val="hybridMultilevel"/>
    <w:tmpl w:val="904C4106"/>
    <w:lvl w:ilvl="0" w:tplc="0D502F34">
      <w:start w:val="1"/>
      <w:numFmt w:val="decimal"/>
      <w:lvlText w:val="%1."/>
      <w:lvlJc w:val="left"/>
      <w:pPr>
        <w:ind w:left="432" w:hanging="360"/>
      </w:pPr>
      <w:rPr>
        <w:rFonts w:ascii="Arial" w:hAnsi="Arial" w:cs="Aria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94F32E4"/>
    <w:multiLevelType w:val="hybridMultilevel"/>
    <w:tmpl w:val="9920E4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38E387B"/>
    <w:multiLevelType w:val="hybridMultilevel"/>
    <w:tmpl w:val="148C83C8"/>
    <w:lvl w:ilvl="0" w:tplc="B23A0360">
      <w:start w:val="1"/>
      <w:numFmt w:val="decimal"/>
      <w:lvlText w:val="%1."/>
      <w:lvlJc w:val="left"/>
      <w:pPr>
        <w:tabs>
          <w:tab w:val="num" w:pos="1080"/>
        </w:tabs>
        <w:ind w:left="1080" w:hanging="360"/>
      </w:pPr>
      <w:rPr>
        <w:rFonts w:ascii="Arial" w:hAnsi="Arial"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72598D"/>
    <w:multiLevelType w:val="hybridMultilevel"/>
    <w:tmpl w:val="159C69C0"/>
    <w:lvl w:ilvl="0" w:tplc="43486C12">
      <w:start w:val="1"/>
      <w:numFmt w:val="lowerLetter"/>
      <w:pStyle w:val="alpha1"/>
      <w:lvlText w:val="%1."/>
      <w:lvlJc w:val="left"/>
      <w:pPr>
        <w:tabs>
          <w:tab w:val="num" w:pos="1440"/>
        </w:tabs>
        <w:ind w:left="1325" w:hanging="245"/>
      </w:pPr>
      <w:rPr>
        <w:rFonts w:ascii="Arial" w:hAnsi="Arial" w:hint="default"/>
        <w:caps w:val="0"/>
        <w:vanish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0557F6"/>
    <w:multiLevelType w:val="hybridMultilevel"/>
    <w:tmpl w:val="A02055E4"/>
    <w:lvl w:ilvl="0" w:tplc="A0D46864">
      <w:start w:val="1"/>
      <w:numFmt w:val="bullet"/>
      <w:lvlText w:val="•"/>
      <w:lvlJc w:val="left"/>
      <w:pPr>
        <w:tabs>
          <w:tab w:val="num" w:pos="720"/>
        </w:tabs>
        <w:ind w:left="720" w:hanging="360"/>
      </w:pPr>
      <w:rPr>
        <w:rFonts w:ascii="Arial" w:hAnsi="Arial" w:hint="default"/>
      </w:rPr>
    </w:lvl>
    <w:lvl w:ilvl="1" w:tplc="3A70656C" w:tentative="1">
      <w:start w:val="1"/>
      <w:numFmt w:val="bullet"/>
      <w:lvlText w:val="•"/>
      <w:lvlJc w:val="left"/>
      <w:pPr>
        <w:tabs>
          <w:tab w:val="num" w:pos="1440"/>
        </w:tabs>
        <w:ind w:left="1440" w:hanging="360"/>
      </w:pPr>
      <w:rPr>
        <w:rFonts w:ascii="Arial" w:hAnsi="Arial" w:hint="default"/>
      </w:rPr>
    </w:lvl>
    <w:lvl w:ilvl="2" w:tplc="63621048">
      <w:start w:val="1"/>
      <w:numFmt w:val="bullet"/>
      <w:lvlText w:val="•"/>
      <w:lvlJc w:val="left"/>
      <w:pPr>
        <w:tabs>
          <w:tab w:val="num" w:pos="2160"/>
        </w:tabs>
        <w:ind w:left="2160" w:hanging="360"/>
      </w:pPr>
      <w:rPr>
        <w:rFonts w:ascii="Arial" w:hAnsi="Arial" w:hint="default"/>
      </w:rPr>
    </w:lvl>
    <w:lvl w:ilvl="3" w:tplc="0E88CF54" w:tentative="1">
      <w:start w:val="1"/>
      <w:numFmt w:val="bullet"/>
      <w:lvlText w:val="•"/>
      <w:lvlJc w:val="left"/>
      <w:pPr>
        <w:tabs>
          <w:tab w:val="num" w:pos="2880"/>
        </w:tabs>
        <w:ind w:left="2880" w:hanging="360"/>
      </w:pPr>
      <w:rPr>
        <w:rFonts w:ascii="Arial" w:hAnsi="Arial" w:hint="default"/>
      </w:rPr>
    </w:lvl>
    <w:lvl w:ilvl="4" w:tplc="3E66214C" w:tentative="1">
      <w:start w:val="1"/>
      <w:numFmt w:val="bullet"/>
      <w:lvlText w:val="•"/>
      <w:lvlJc w:val="left"/>
      <w:pPr>
        <w:tabs>
          <w:tab w:val="num" w:pos="3600"/>
        </w:tabs>
        <w:ind w:left="3600" w:hanging="360"/>
      </w:pPr>
      <w:rPr>
        <w:rFonts w:ascii="Arial" w:hAnsi="Arial" w:hint="default"/>
      </w:rPr>
    </w:lvl>
    <w:lvl w:ilvl="5" w:tplc="BD8E9638" w:tentative="1">
      <w:start w:val="1"/>
      <w:numFmt w:val="bullet"/>
      <w:lvlText w:val="•"/>
      <w:lvlJc w:val="left"/>
      <w:pPr>
        <w:tabs>
          <w:tab w:val="num" w:pos="4320"/>
        </w:tabs>
        <w:ind w:left="4320" w:hanging="360"/>
      </w:pPr>
      <w:rPr>
        <w:rFonts w:ascii="Arial" w:hAnsi="Arial" w:hint="default"/>
      </w:rPr>
    </w:lvl>
    <w:lvl w:ilvl="6" w:tplc="582262EA" w:tentative="1">
      <w:start w:val="1"/>
      <w:numFmt w:val="bullet"/>
      <w:lvlText w:val="•"/>
      <w:lvlJc w:val="left"/>
      <w:pPr>
        <w:tabs>
          <w:tab w:val="num" w:pos="5040"/>
        </w:tabs>
        <w:ind w:left="5040" w:hanging="360"/>
      </w:pPr>
      <w:rPr>
        <w:rFonts w:ascii="Arial" w:hAnsi="Arial" w:hint="default"/>
      </w:rPr>
    </w:lvl>
    <w:lvl w:ilvl="7" w:tplc="1D3CF350" w:tentative="1">
      <w:start w:val="1"/>
      <w:numFmt w:val="bullet"/>
      <w:lvlText w:val="•"/>
      <w:lvlJc w:val="left"/>
      <w:pPr>
        <w:tabs>
          <w:tab w:val="num" w:pos="5760"/>
        </w:tabs>
        <w:ind w:left="5760" w:hanging="360"/>
      </w:pPr>
      <w:rPr>
        <w:rFonts w:ascii="Arial" w:hAnsi="Arial" w:hint="default"/>
      </w:rPr>
    </w:lvl>
    <w:lvl w:ilvl="8" w:tplc="C72A31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575EF5"/>
    <w:multiLevelType w:val="hybridMultilevel"/>
    <w:tmpl w:val="D5128D44"/>
    <w:lvl w:ilvl="0" w:tplc="CA8E3A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D6626"/>
    <w:multiLevelType w:val="hybridMultilevel"/>
    <w:tmpl w:val="B52620D6"/>
    <w:lvl w:ilvl="0" w:tplc="2B12ABCE">
      <w:start w:val="1"/>
      <w:numFmt w:val="bullet"/>
      <w:pStyle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15151C"/>
    <w:multiLevelType w:val="multilevel"/>
    <w:tmpl w:val="93F0F136"/>
    <w:lvl w:ilvl="0">
      <w:start w:val="1"/>
      <w:numFmt w:val="upperLetter"/>
      <w:pStyle w:val="Appendix1"/>
      <w:lvlText w:val="Appendix %1"/>
      <w:lvlJc w:val="left"/>
      <w:pPr>
        <w:tabs>
          <w:tab w:val="num" w:pos="432"/>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2FE23E5"/>
    <w:multiLevelType w:val="multilevel"/>
    <w:tmpl w:val="A2FC0E8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5C156DAC"/>
    <w:multiLevelType w:val="hybridMultilevel"/>
    <w:tmpl w:val="C61C9ECA"/>
    <w:lvl w:ilvl="0" w:tplc="55620EFA">
      <w:start w:val="1"/>
      <w:numFmt w:val="none"/>
      <w:pStyle w:val="note"/>
      <w:lvlText w:val="Note:"/>
      <w:lvlJc w:val="left"/>
      <w:pPr>
        <w:tabs>
          <w:tab w:val="num" w:pos="1800"/>
        </w:tabs>
        <w:ind w:left="1080" w:firstLine="0"/>
      </w:pPr>
      <w:rPr>
        <w:rFonts w:ascii="Arial" w:hAnsi="Arial"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306326"/>
    <w:multiLevelType w:val="hybridMultilevel"/>
    <w:tmpl w:val="89563CA4"/>
    <w:lvl w:ilvl="0" w:tplc="7610E8B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D71CF"/>
    <w:multiLevelType w:val="hybridMultilevel"/>
    <w:tmpl w:val="75E0B1BE"/>
    <w:lvl w:ilvl="0" w:tplc="3CE6B0E0">
      <w:start w:val="1"/>
      <w:numFmt w:val="bullet"/>
      <w:pStyle w:val="bulletindent"/>
      <w:lvlText w:val=""/>
      <w:lvlJc w:val="left"/>
      <w:pPr>
        <w:tabs>
          <w:tab w:val="num" w:pos="1685"/>
        </w:tabs>
        <w:ind w:left="1598" w:hanging="273"/>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9D67E36"/>
    <w:multiLevelType w:val="hybridMultilevel"/>
    <w:tmpl w:val="D08AE3CA"/>
    <w:lvl w:ilvl="0" w:tplc="0409000F">
      <w:start w:val="1"/>
      <w:numFmt w:val="decimal"/>
      <w:lvlText w:val="%1."/>
      <w:lvlJc w:val="left"/>
      <w:pPr>
        <w:ind w:left="792" w:hanging="360"/>
      </w:pPr>
      <w:rPr>
        <w:rFonts w:hint="default"/>
        <w:b w:val="0"/>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6AC97C13"/>
    <w:multiLevelType w:val="hybridMultilevel"/>
    <w:tmpl w:val="7C0E8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A8560C"/>
    <w:multiLevelType w:val="multilevel"/>
    <w:tmpl w:val="904C4106"/>
    <w:lvl w:ilvl="0">
      <w:start w:val="1"/>
      <w:numFmt w:val="decimal"/>
      <w:lvlText w:val="%1."/>
      <w:lvlJc w:val="left"/>
      <w:pPr>
        <w:ind w:left="432" w:hanging="360"/>
      </w:pPr>
      <w:rPr>
        <w:rFonts w:ascii="Arial" w:hAnsi="Arial" w:cs="Arial" w:hint="default"/>
      </w:rPr>
    </w:lvl>
    <w:lvl w:ilvl="1" w:tentative="1">
      <w:start w:val="1"/>
      <w:numFmt w:val="lowerLetter"/>
      <w:lvlText w:val="%2."/>
      <w:lvlJc w:val="left"/>
      <w:pPr>
        <w:ind w:left="1152" w:hanging="360"/>
      </w:pPr>
    </w:lvl>
    <w:lvl w:ilvl="2" w:tentative="1">
      <w:start w:val="1"/>
      <w:numFmt w:val="lowerRoman"/>
      <w:lvlText w:val="%3."/>
      <w:lvlJc w:val="right"/>
      <w:pPr>
        <w:ind w:left="1872" w:hanging="180"/>
      </w:pPr>
    </w:lvl>
    <w:lvl w:ilvl="3" w:tentative="1">
      <w:start w:val="1"/>
      <w:numFmt w:val="decimal"/>
      <w:lvlText w:val="%4."/>
      <w:lvlJc w:val="left"/>
      <w:pPr>
        <w:ind w:left="2592" w:hanging="360"/>
      </w:pPr>
    </w:lvl>
    <w:lvl w:ilvl="4" w:tentative="1">
      <w:start w:val="1"/>
      <w:numFmt w:val="lowerLetter"/>
      <w:lvlText w:val="%5."/>
      <w:lvlJc w:val="left"/>
      <w:pPr>
        <w:ind w:left="3312" w:hanging="360"/>
      </w:pPr>
    </w:lvl>
    <w:lvl w:ilvl="5" w:tentative="1">
      <w:start w:val="1"/>
      <w:numFmt w:val="lowerRoman"/>
      <w:lvlText w:val="%6."/>
      <w:lvlJc w:val="right"/>
      <w:pPr>
        <w:ind w:left="4032" w:hanging="180"/>
      </w:pPr>
    </w:lvl>
    <w:lvl w:ilvl="6" w:tentative="1">
      <w:start w:val="1"/>
      <w:numFmt w:val="decimal"/>
      <w:lvlText w:val="%7."/>
      <w:lvlJc w:val="left"/>
      <w:pPr>
        <w:ind w:left="4752" w:hanging="360"/>
      </w:pPr>
    </w:lvl>
    <w:lvl w:ilvl="7" w:tentative="1">
      <w:start w:val="1"/>
      <w:numFmt w:val="lowerLetter"/>
      <w:lvlText w:val="%8."/>
      <w:lvlJc w:val="left"/>
      <w:pPr>
        <w:ind w:left="5472" w:hanging="360"/>
      </w:pPr>
    </w:lvl>
    <w:lvl w:ilvl="8" w:tentative="1">
      <w:start w:val="1"/>
      <w:numFmt w:val="lowerRoman"/>
      <w:lvlText w:val="%9."/>
      <w:lvlJc w:val="right"/>
      <w:pPr>
        <w:ind w:left="6192" w:hanging="180"/>
      </w:pPr>
    </w:lvl>
  </w:abstractNum>
  <w:abstractNum w:abstractNumId="21" w15:restartNumberingAfterBreak="0">
    <w:nsid w:val="716801EC"/>
    <w:multiLevelType w:val="hybridMultilevel"/>
    <w:tmpl w:val="7A52147A"/>
    <w:lvl w:ilvl="0" w:tplc="D9FE624C">
      <w:start w:val="1"/>
      <w:numFmt w:val="none"/>
      <w:pStyle w:val="Caution"/>
      <w:lvlText w:val="Caution:"/>
      <w:lvlJc w:val="left"/>
      <w:pPr>
        <w:tabs>
          <w:tab w:val="num" w:pos="2160"/>
        </w:tabs>
        <w:ind w:left="1080" w:firstLine="0"/>
      </w:pPr>
      <w:rPr>
        <w:rFonts w:ascii="Arial" w:hAnsi="Arial"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2CB21F7"/>
    <w:multiLevelType w:val="hybridMultilevel"/>
    <w:tmpl w:val="CE7E63F0"/>
    <w:lvl w:ilvl="0" w:tplc="670EE022">
      <w:start w:val="1"/>
      <w:numFmt w:val="bullet"/>
      <w:pStyle w:val="tblbull"/>
      <w:lvlText w:val=""/>
      <w:lvlJc w:val="left"/>
      <w:pPr>
        <w:tabs>
          <w:tab w:val="num" w:pos="360"/>
        </w:tabs>
        <w:ind w:left="144"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C866EE"/>
    <w:multiLevelType w:val="hybridMultilevel"/>
    <w:tmpl w:val="FE82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55BF9"/>
    <w:multiLevelType w:val="hybridMultilevel"/>
    <w:tmpl w:val="5CAE1DC8"/>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17"/>
  </w:num>
  <w:num w:numId="2">
    <w:abstractNumId w:val="21"/>
  </w:num>
  <w:num w:numId="3">
    <w:abstractNumId w:val="3"/>
  </w:num>
  <w:num w:numId="4">
    <w:abstractNumId w:val="15"/>
  </w:num>
  <w:num w:numId="5">
    <w:abstractNumId w:val="12"/>
  </w:num>
  <w:num w:numId="6">
    <w:abstractNumId w:val="9"/>
  </w:num>
  <w:num w:numId="7">
    <w:abstractNumId w:val="22"/>
  </w:num>
  <w:num w:numId="8">
    <w:abstractNumId w:val="4"/>
  </w:num>
  <w:num w:numId="9">
    <w:abstractNumId w:val="13"/>
  </w:num>
  <w:num w:numId="10">
    <w:abstractNumId w:val="14"/>
  </w:num>
  <w:num w:numId="11">
    <w:abstractNumId w:val="1"/>
  </w:num>
  <w:num w:numId="12">
    <w:abstractNumId w:val="0"/>
  </w:num>
  <w:num w:numId="13">
    <w:abstractNumId w:val="7"/>
  </w:num>
  <w:num w:numId="14">
    <w:abstractNumId w:val="2"/>
  </w:num>
  <w:num w:numId="15">
    <w:abstractNumId w:val="2"/>
    <w:lvlOverride w:ilvl="0">
      <w:startOverride w:val="1"/>
    </w:lvlOverride>
  </w:num>
  <w:num w:numId="16">
    <w:abstractNumId w:val="2"/>
    <w:lvlOverride w:ilvl="0">
      <w:startOverride w:val="1"/>
    </w:lvlOverride>
  </w:num>
  <w:num w:numId="17">
    <w:abstractNumId w:val="8"/>
    <w:lvlOverride w:ilvl="0">
      <w:startOverride w:val="1"/>
    </w:lvlOverride>
  </w:num>
  <w:num w:numId="18">
    <w:abstractNumId w:val="5"/>
  </w:num>
  <w:num w:numId="19">
    <w:abstractNumId w:val="19"/>
  </w:num>
  <w:num w:numId="20">
    <w:abstractNumId w:val="18"/>
  </w:num>
  <w:num w:numId="21">
    <w:abstractNumId w:val="2"/>
    <w:lvlOverride w:ilvl="0">
      <w:startOverride w:val="1"/>
    </w:lvlOverride>
  </w:num>
  <w:num w:numId="22">
    <w:abstractNumId w:val="16"/>
  </w:num>
  <w:num w:numId="23">
    <w:abstractNumId w:val="23"/>
  </w:num>
  <w:num w:numId="24">
    <w:abstractNumId w:val="24"/>
  </w:num>
  <w:num w:numId="25">
    <w:abstractNumId w:val="6"/>
  </w:num>
  <w:num w:numId="26">
    <w:abstractNumId w:val="20"/>
  </w:num>
  <w:num w:numId="27">
    <w:abstractNumId w:val="11"/>
  </w:num>
  <w:num w:numId="2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60"/>
  <w:doNotHyphenateCaps/>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606"/>
    <w:rsid w:val="0000165E"/>
    <w:rsid w:val="000021D9"/>
    <w:rsid w:val="00003C03"/>
    <w:rsid w:val="000053D0"/>
    <w:rsid w:val="00006775"/>
    <w:rsid w:val="00021253"/>
    <w:rsid w:val="00024807"/>
    <w:rsid w:val="00032BB2"/>
    <w:rsid w:val="00033314"/>
    <w:rsid w:val="00037D4B"/>
    <w:rsid w:val="000402B6"/>
    <w:rsid w:val="00044458"/>
    <w:rsid w:val="0005200B"/>
    <w:rsid w:val="00076E70"/>
    <w:rsid w:val="000809E5"/>
    <w:rsid w:val="00080F07"/>
    <w:rsid w:val="00083036"/>
    <w:rsid w:val="0008311C"/>
    <w:rsid w:val="000834BA"/>
    <w:rsid w:val="000903E8"/>
    <w:rsid w:val="00096182"/>
    <w:rsid w:val="000979B5"/>
    <w:rsid w:val="000A0129"/>
    <w:rsid w:val="000A175F"/>
    <w:rsid w:val="000B0D3C"/>
    <w:rsid w:val="000B0F8F"/>
    <w:rsid w:val="000B1D8B"/>
    <w:rsid w:val="000B4825"/>
    <w:rsid w:val="000B4D3F"/>
    <w:rsid w:val="000C2C2B"/>
    <w:rsid w:val="000C48DA"/>
    <w:rsid w:val="000D24D5"/>
    <w:rsid w:val="000E4E7B"/>
    <w:rsid w:val="00100966"/>
    <w:rsid w:val="00102D97"/>
    <w:rsid w:val="00106C7E"/>
    <w:rsid w:val="0011302E"/>
    <w:rsid w:val="001242E9"/>
    <w:rsid w:val="00125EB8"/>
    <w:rsid w:val="001267E1"/>
    <w:rsid w:val="001319D8"/>
    <w:rsid w:val="00137332"/>
    <w:rsid w:val="00144696"/>
    <w:rsid w:val="00150315"/>
    <w:rsid w:val="001512C2"/>
    <w:rsid w:val="00152A61"/>
    <w:rsid w:val="001650B0"/>
    <w:rsid w:val="00165AB2"/>
    <w:rsid w:val="0016758B"/>
    <w:rsid w:val="00171F3F"/>
    <w:rsid w:val="001854C5"/>
    <w:rsid w:val="00185650"/>
    <w:rsid w:val="001857C7"/>
    <w:rsid w:val="0019280C"/>
    <w:rsid w:val="00192B80"/>
    <w:rsid w:val="001A233B"/>
    <w:rsid w:val="001A4451"/>
    <w:rsid w:val="001A5605"/>
    <w:rsid w:val="001B177E"/>
    <w:rsid w:val="001B5168"/>
    <w:rsid w:val="001C1AB5"/>
    <w:rsid w:val="001D2D9F"/>
    <w:rsid w:val="001D326F"/>
    <w:rsid w:val="001D4955"/>
    <w:rsid w:val="001D52FD"/>
    <w:rsid w:val="001D56B8"/>
    <w:rsid w:val="001D69A5"/>
    <w:rsid w:val="001D6CFF"/>
    <w:rsid w:val="001E28AE"/>
    <w:rsid w:val="001E60A6"/>
    <w:rsid w:val="001F3AC8"/>
    <w:rsid w:val="001F65C0"/>
    <w:rsid w:val="00200C36"/>
    <w:rsid w:val="00206807"/>
    <w:rsid w:val="00217F33"/>
    <w:rsid w:val="00236675"/>
    <w:rsid w:val="00237359"/>
    <w:rsid w:val="0024432D"/>
    <w:rsid w:val="00256360"/>
    <w:rsid w:val="002563D5"/>
    <w:rsid w:val="00256F78"/>
    <w:rsid w:val="002605F1"/>
    <w:rsid w:val="00264E60"/>
    <w:rsid w:val="00274D28"/>
    <w:rsid w:val="002802A0"/>
    <w:rsid w:val="002939FB"/>
    <w:rsid w:val="00296A92"/>
    <w:rsid w:val="002A0CCD"/>
    <w:rsid w:val="002A5471"/>
    <w:rsid w:val="002B58B2"/>
    <w:rsid w:val="002B6B69"/>
    <w:rsid w:val="002C07E3"/>
    <w:rsid w:val="002C1118"/>
    <w:rsid w:val="002C5733"/>
    <w:rsid w:val="002C5BD3"/>
    <w:rsid w:val="002C5E53"/>
    <w:rsid w:val="002D1DB9"/>
    <w:rsid w:val="002D2908"/>
    <w:rsid w:val="002D40A7"/>
    <w:rsid w:val="002D422A"/>
    <w:rsid w:val="002D6DC9"/>
    <w:rsid w:val="002E098A"/>
    <w:rsid w:val="002E1F05"/>
    <w:rsid w:val="002E5B98"/>
    <w:rsid w:val="002F2865"/>
    <w:rsid w:val="002F78B0"/>
    <w:rsid w:val="00304139"/>
    <w:rsid w:val="00307333"/>
    <w:rsid w:val="00321602"/>
    <w:rsid w:val="00323436"/>
    <w:rsid w:val="0033207B"/>
    <w:rsid w:val="003345C3"/>
    <w:rsid w:val="00342D31"/>
    <w:rsid w:val="00355D87"/>
    <w:rsid w:val="003579A1"/>
    <w:rsid w:val="003628E1"/>
    <w:rsid w:val="0037033C"/>
    <w:rsid w:val="00373DF7"/>
    <w:rsid w:val="003757A4"/>
    <w:rsid w:val="00382E63"/>
    <w:rsid w:val="00385E0B"/>
    <w:rsid w:val="00392880"/>
    <w:rsid w:val="003967AA"/>
    <w:rsid w:val="003975D5"/>
    <w:rsid w:val="003A41A1"/>
    <w:rsid w:val="003A46F8"/>
    <w:rsid w:val="003B4C05"/>
    <w:rsid w:val="003B4E25"/>
    <w:rsid w:val="003B6EE0"/>
    <w:rsid w:val="003D4CBB"/>
    <w:rsid w:val="003D568A"/>
    <w:rsid w:val="003E1DCD"/>
    <w:rsid w:val="003E6348"/>
    <w:rsid w:val="003E701B"/>
    <w:rsid w:val="003F113E"/>
    <w:rsid w:val="003F2996"/>
    <w:rsid w:val="003F2A8E"/>
    <w:rsid w:val="003F430B"/>
    <w:rsid w:val="003F5C20"/>
    <w:rsid w:val="003F6FFA"/>
    <w:rsid w:val="0040065B"/>
    <w:rsid w:val="00401D3E"/>
    <w:rsid w:val="004053E8"/>
    <w:rsid w:val="00406D66"/>
    <w:rsid w:val="00413CE9"/>
    <w:rsid w:val="0043266F"/>
    <w:rsid w:val="00435ECF"/>
    <w:rsid w:val="00436490"/>
    <w:rsid w:val="004373A1"/>
    <w:rsid w:val="00437DF2"/>
    <w:rsid w:val="00452952"/>
    <w:rsid w:val="004556DC"/>
    <w:rsid w:val="004628A7"/>
    <w:rsid w:val="00470766"/>
    <w:rsid w:val="00471BF4"/>
    <w:rsid w:val="00477E69"/>
    <w:rsid w:val="0049619B"/>
    <w:rsid w:val="004975E6"/>
    <w:rsid w:val="004A2263"/>
    <w:rsid w:val="004A2590"/>
    <w:rsid w:val="004A2771"/>
    <w:rsid w:val="004A3075"/>
    <w:rsid w:val="004A4AC7"/>
    <w:rsid w:val="004B2358"/>
    <w:rsid w:val="004B3551"/>
    <w:rsid w:val="004B6D69"/>
    <w:rsid w:val="004B7886"/>
    <w:rsid w:val="004C171E"/>
    <w:rsid w:val="004C3452"/>
    <w:rsid w:val="004C3E62"/>
    <w:rsid w:val="004C5C67"/>
    <w:rsid w:val="004D0622"/>
    <w:rsid w:val="004D0A08"/>
    <w:rsid w:val="004D3D99"/>
    <w:rsid w:val="004E0857"/>
    <w:rsid w:val="004E0BBC"/>
    <w:rsid w:val="004E2EEB"/>
    <w:rsid w:val="004E31E7"/>
    <w:rsid w:val="004E709E"/>
    <w:rsid w:val="004E75A3"/>
    <w:rsid w:val="004F37D3"/>
    <w:rsid w:val="00512A7B"/>
    <w:rsid w:val="00513D34"/>
    <w:rsid w:val="005211D9"/>
    <w:rsid w:val="00551693"/>
    <w:rsid w:val="0055282E"/>
    <w:rsid w:val="005623B8"/>
    <w:rsid w:val="00562FDC"/>
    <w:rsid w:val="00563346"/>
    <w:rsid w:val="00570EF0"/>
    <w:rsid w:val="005717BC"/>
    <w:rsid w:val="00571C34"/>
    <w:rsid w:val="00573686"/>
    <w:rsid w:val="00575B1A"/>
    <w:rsid w:val="005802DC"/>
    <w:rsid w:val="00581FED"/>
    <w:rsid w:val="00581FF6"/>
    <w:rsid w:val="00582A07"/>
    <w:rsid w:val="00584D57"/>
    <w:rsid w:val="00593E69"/>
    <w:rsid w:val="00594D64"/>
    <w:rsid w:val="005A0FEB"/>
    <w:rsid w:val="005A5BE0"/>
    <w:rsid w:val="005A7B65"/>
    <w:rsid w:val="005B1F87"/>
    <w:rsid w:val="005C0EFD"/>
    <w:rsid w:val="005C4CA2"/>
    <w:rsid w:val="005C663E"/>
    <w:rsid w:val="005D0FA2"/>
    <w:rsid w:val="005D6F97"/>
    <w:rsid w:val="005D76F4"/>
    <w:rsid w:val="005D7A27"/>
    <w:rsid w:val="005E073E"/>
    <w:rsid w:val="005E2610"/>
    <w:rsid w:val="005E2FEF"/>
    <w:rsid w:val="005E62F2"/>
    <w:rsid w:val="005E74CF"/>
    <w:rsid w:val="005F1314"/>
    <w:rsid w:val="005F1847"/>
    <w:rsid w:val="005F32F8"/>
    <w:rsid w:val="005F3995"/>
    <w:rsid w:val="00601060"/>
    <w:rsid w:val="00602078"/>
    <w:rsid w:val="00612C0C"/>
    <w:rsid w:val="0062062F"/>
    <w:rsid w:val="00621DA3"/>
    <w:rsid w:val="00622B97"/>
    <w:rsid w:val="006247C3"/>
    <w:rsid w:val="00633083"/>
    <w:rsid w:val="006420AF"/>
    <w:rsid w:val="006503C1"/>
    <w:rsid w:val="006553DE"/>
    <w:rsid w:val="006617E2"/>
    <w:rsid w:val="00661C0E"/>
    <w:rsid w:val="00667EA7"/>
    <w:rsid w:val="00675920"/>
    <w:rsid w:val="006779A8"/>
    <w:rsid w:val="00684651"/>
    <w:rsid w:val="00685419"/>
    <w:rsid w:val="00685C05"/>
    <w:rsid w:val="00687390"/>
    <w:rsid w:val="0069067C"/>
    <w:rsid w:val="00692E47"/>
    <w:rsid w:val="00693699"/>
    <w:rsid w:val="00697CC1"/>
    <w:rsid w:val="006A0BE7"/>
    <w:rsid w:val="006A1D9E"/>
    <w:rsid w:val="006A518A"/>
    <w:rsid w:val="006B0F53"/>
    <w:rsid w:val="006B4D6F"/>
    <w:rsid w:val="006B64D8"/>
    <w:rsid w:val="006B7A87"/>
    <w:rsid w:val="006D226D"/>
    <w:rsid w:val="006D43F9"/>
    <w:rsid w:val="006D6735"/>
    <w:rsid w:val="006D743C"/>
    <w:rsid w:val="006E1228"/>
    <w:rsid w:val="006E3213"/>
    <w:rsid w:val="006F5458"/>
    <w:rsid w:val="00704186"/>
    <w:rsid w:val="0070482D"/>
    <w:rsid w:val="00706B72"/>
    <w:rsid w:val="007078B2"/>
    <w:rsid w:val="00711303"/>
    <w:rsid w:val="00711AC0"/>
    <w:rsid w:val="00725188"/>
    <w:rsid w:val="0072556F"/>
    <w:rsid w:val="00733DD2"/>
    <w:rsid w:val="00744CCD"/>
    <w:rsid w:val="00750B2B"/>
    <w:rsid w:val="00770473"/>
    <w:rsid w:val="00774811"/>
    <w:rsid w:val="00777D2C"/>
    <w:rsid w:val="007864AB"/>
    <w:rsid w:val="0079167C"/>
    <w:rsid w:val="0079769C"/>
    <w:rsid w:val="007A0D37"/>
    <w:rsid w:val="007A2820"/>
    <w:rsid w:val="007A65BC"/>
    <w:rsid w:val="007B0ABE"/>
    <w:rsid w:val="007B32BD"/>
    <w:rsid w:val="007B5AF2"/>
    <w:rsid w:val="007D1606"/>
    <w:rsid w:val="007D3384"/>
    <w:rsid w:val="007E41FA"/>
    <w:rsid w:val="007E4D38"/>
    <w:rsid w:val="007E5822"/>
    <w:rsid w:val="007E7821"/>
    <w:rsid w:val="007F07E6"/>
    <w:rsid w:val="007F1ECE"/>
    <w:rsid w:val="007F5958"/>
    <w:rsid w:val="00803E91"/>
    <w:rsid w:val="008056C1"/>
    <w:rsid w:val="00815232"/>
    <w:rsid w:val="0082203A"/>
    <w:rsid w:val="008229E2"/>
    <w:rsid w:val="00822A63"/>
    <w:rsid w:val="00831104"/>
    <w:rsid w:val="008326AB"/>
    <w:rsid w:val="00832D62"/>
    <w:rsid w:val="00835AA3"/>
    <w:rsid w:val="00841D06"/>
    <w:rsid w:val="00851E5D"/>
    <w:rsid w:val="00854537"/>
    <w:rsid w:val="00854F0D"/>
    <w:rsid w:val="00862E5D"/>
    <w:rsid w:val="00864C91"/>
    <w:rsid w:val="00870CCB"/>
    <w:rsid w:val="00880F9F"/>
    <w:rsid w:val="00892368"/>
    <w:rsid w:val="00893E3F"/>
    <w:rsid w:val="008A2C5D"/>
    <w:rsid w:val="008A3520"/>
    <w:rsid w:val="008A5C22"/>
    <w:rsid w:val="008B1B84"/>
    <w:rsid w:val="008B5C9C"/>
    <w:rsid w:val="008B5E44"/>
    <w:rsid w:val="008C2323"/>
    <w:rsid w:val="008C7436"/>
    <w:rsid w:val="008D24FD"/>
    <w:rsid w:val="008D70B8"/>
    <w:rsid w:val="008E3A45"/>
    <w:rsid w:val="008E46B6"/>
    <w:rsid w:val="008F1690"/>
    <w:rsid w:val="00901732"/>
    <w:rsid w:val="00905AFC"/>
    <w:rsid w:val="009144EC"/>
    <w:rsid w:val="00914541"/>
    <w:rsid w:val="00916156"/>
    <w:rsid w:val="00920713"/>
    <w:rsid w:val="009217DE"/>
    <w:rsid w:val="00923C3C"/>
    <w:rsid w:val="00933200"/>
    <w:rsid w:val="009339B5"/>
    <w:rsid w:val="009341F2"/>
    <w:rsid w:val="00935AAC"/>
    <w:rsid w:val="00935DAA"/>
    <w:rsid w:val="00950B52"/>
    <w:rsid w:val="009514A4"/>
    <w:rsid w:val="00951C12"/>
    <w:rsid w:val="00956DAA"/>
    <w:rsid w:val="009602A0"/>
    <w:rsid w:val="00961E82"/>
    <w:rsid w:val="00971B44"/>
    <w:rsid w:val="009763E0"/>
    <w:rsid w:val="00982629"/>
    <w:rsid w:val="00985D7D"/>
    <w:rsid w:val="00990AF0"/>
    <w:rsid w:val="0099186D"/>
    <w:rsid w:val="009964F5"/>
    <w:rsid w:val="009A2992"/>
    <w:rsid w:val="009B0E93"/>
    <w:rsid w:val="009B1A0F"/>
    <w:rsid w:val="009B41C3"/>
    <w:rsid w:val="009B60E4"/>
    <w:rsid w:val="009D6A62"/>
    <w:rsid w:val="009D7AB7"/>
    <w:rsid w:val="009F0ED9"/>
    <w:rsid w:val="009F4BF7"/>
    <w:rsid w:val="00A011D5"/>
    <w:rsid w:val="00A07329"/>
    <w:rsid w:val="00A164DE"/>
    <w:rsid w:val="00A253BA"/>
    <w:rsid w:val="00A26048"/>
    <w:rsid w:val="00A3416D"/>
    <w:rsid w:val="00A37377"/>
    <w:rsid w:val="00A37524"/>
    <w:rsid w:val="00A40DDD"/>
    <w:rsid w:val="00A40DFD"/>
    <w:rsid w:val="00A47B3F"/>
    <w:rsid w:val="00A50591"/>
    <w:rsid w:val="00A612B9"/>
    <w:rsid w:val="00A617C3"/>
    <w:rsid w:val="00A6371E"/>
    <w:rsid w:val="00A6758A"/>
    <w:rsid w:val="00A72C59"/>
    <w:rsid w:val="00A7439A"/>
    <w:rsid w:val="00A82B04"/>
    <w:rsid w:val="00A845CA"/>
    <w:rsid w:val="00A8768E"/>
    <w:rsid w:val="00A90C1D"/>
    <w:rsid w:val="00A9235E"/>
    <w:rsid w:val="00A96334"/>
    <w:rsid w:val="00AA117F"/>
    <w:rsid w:val="00AA5283"/>
    <w:rsid w:val="00AA7B78"/>
    <w:rsid w:val="00AB1B6C"/>
    <w:rsid w:val="00AC0169"/>
    <w:rsid w:val="00AC0EA4"/>
    <w:rsid w:val="00AC559D"/>
    <w:rsid w:val="00AC7AF2"/>
    <w:rsid w:val="00AD2F67"/>
    <w:rsid w:val="00AD3B07"/>
    <w:rsid w:val="00AD57FE"/>
    <w:rsid w:val="00AD7C7C"/>
    <w:rsid w:val="00AE228D"/>
    <w:rsid w:val="00AE60B1"/>
    <w:rsid w:val="00AF07A6"/>
    <w:rsid w:val="00AF2387"/>
    <w:rsid w:val="00B00CD4"/>
    <w:rsid w:val="00B03C7F"/>
    <w:rsid w:val="00B05019"/>
    <w:rsid w:val="00B05D63"/>
    <w:rsid w:val="00B11650"/>
    <w:rsid w:val="00B202AE"/>
    <w:rsid w:val="00B23062"/>
    <w:rsid w:val="00B2373C"/>
    <w:rsid w:val="00B2516B"/>
    <w:rsid w:val="00B32EE6"/>
    <w:rsid w:val="00B3711D"/>
    <w:rsid w:val="00B4170B"/>
    <w:rsid w:val="00B43ACE"/>
    <w:rsid w:val="00B50C26"/>
    <w:rsid w:val="00B51D45"/>
    <w:rsid w:val="00B526D8"/>
    <w:rsid w:val="00B528B5"/>
    <w:rsid w:val="00B640E1"/>
    <w:rsid w:val="00B7035B"/>
    <w:rsid w:val="00B77B12"/>
    <w:rsid w:val="00B8012A"/>
    <w:rsid w:val="00B8592F"/>
    <w:rsid w:val="00BA5997"/>
    <w:rsid w:val="00BA7C6D"/>
    <w:rsid w:val="00BB07F0"/>
    <w:rsid w:val="00BB52C8"/>
    <w:rsid w:val="00BB77F9"/>
    <w:rsid w:val="00BC0E9D"/>
    <w:rsid w:val="00BC2A6F"/>
    <w:rsid w:val="00BC3B6B"/>
    <w:rsid w:val="00BD360B"/>
    <w:rsid w:val="00BD7945"/>
    <w:rsid w:val="00BE0753"/>
    <w:rsid w:val="00BE6D8C"/>
    <w:rsid w:val="00BE79F7"/>
    <w:rsid w:val="00C03BEB"/>
    <w:rsid w:val="00C0751C"/>
    <w:rsid w:val="00C11643"/>
    <w:rsid w:val="00C14810"/>
    <w:rsid w:val="00C22156"/>
    <w:rsid w:val="00C27416"/>
    <w:rsid w:val="00C27610"/>
    <w:rsid w:val="00C318AD"/>
    <w:rsid w:val="00C35131"/>
    <w:rsid w:val="00C367C9"/>
    <w:rsid w:val="00C37E3B"/>
    <w:rsid w:val="00C435C4"/>
    <w:rsid w:val="00C43629"/>
    <w:rsid w:val="00C43F41"/>
    <w:rsid w:val="00C463B1"/>
    <w:rsid w:val="00C57507"/>
    <w:rsid w:val="00C60A2D"/>
    <w:rsid w:val="00C65685"/>
    <w:rsid w:val="00C8010E"/>
    <w:rsid w:val="00C852C7"/>
    <w:rsid w:val="00C86E30"/>
    <w:rsid w:val="00C900A3"/>
    <w:rsid w:val="00C94447"/>
    <w:rsid w:val="00CB215F"/>
    <w:rsid w:val="00CB4BBA"/>
    <w:rsid w:val="00CC0BA0"/>
    <w:rsid w:val="00CD409F"/>
    <w:rsid w:val="00CD4FBC"/>
    <w:rsid w:val="00CD5E9E"/>
    <w:rsid w:val="00CD7F87"/>
    <w:rsid w:val="00CE2FAF"/>
    <w:rsid w:val="00CE7FE0"/>
    <w:rsid w:val="00CF2760"/>
    <w:rsid w:val="00CF370D"/>
    <w:rsid w:val="00CF44BB"/>
    <w:rsid w:val="00CF5E58"/>
    <w:rsid w:val="00D06982"/>
    <w:rsid w:val="00D10746"/>
    <w:rsid w:val="00D13A19"/>
    <w:rsid w:val="00D13C3F"/>
    <w:rsid w:val="00D14B3B"/>
    <w:rsid w:val="00D20DF8"/>
    <w:rsid w:val="00D23EEF"/>
    <w:rsid w:val="00D27CFB"/>
    <w:rsid w:val="00D30BFF"/>
    <w:rsid w:val="00D31105"/>
    <w:rsid w:val="00D35DDF"/>
    <w:rsid w:val="00D3621F"/>
    <w:rsid w:val="00D36D5C"/>
    <w:rsid w:val="00D37B67"/>
    <w:rsid w:val="00D61F44"/>
    <w:rsid w:val="00D660B9"/>
    <w:rsid w:val="00D66AEA"/>
    <w:rsid w:val="00D71981"/>
    <w:rsid w:val="00D77739"/>
    <w:rsid w:val="00D84B25"/>
    <w:rsid w:val="00D85A11"/>
    <w:rsid w:val="00D9422A"/>
    <w:rsid w:val="00DA0B7E"/>
    <w:rsid w:val="00DA4FBF"/>
    <w:rsid w:val="00DB2186"/>
    <w:rsid w:val="00DB254B"/>
    <w:rsid w:val="00DB2EB2"/>
    <w:rsid w:val="00DB3215"/>
    <w:rsid w:val="00DB4203"/>
    <w:rsid w:val="00DB71F3"/>
    <w:rsid w:val="00DC0165"/>
    <w:rsid w:val="00DD15A1"/>
    <w:rsid w:val="00DD2D52"/>
    <w:rsid w:val="00DE317D"/>
    <w:rsid w:val="00DE37F6"/>
    <w:rsid w:val="00DE490E"/>
    <w:rsid w:val="00DE4974"/>
    <w:rsid w:val="00DE7F8E"/>
    <w:rsid w:val="00DF1A92"/>
    <w:rsid w:val="00E01C66"/>
    <w:rsid w:val="00E030C3"/>
    <w:rsid w:val="00E12E6D"/>
    <w:rsid w:val="00E14343"/>
    <w:rsid w:val="00E1515D"/>
    <w:rsid w:val="00E37E2C"/>
    <w:rsid w:val="00E40ABD"/>
    <w:rsid w:val="00E4137D"/>
    <w:rsid w:val="00E4154A"/>
    <w:rsid w:val="00E44B8A"/>
    <w:rsid w:val="00E455A8"/>
    <w:rsid w:val="00E52ADF"/>
    <w:rsid w:val="00E5692C"/>
    <w:rsid w:val="00E61A5F"/>
    <w:rsid w:val="00E64417"/>
    <w:rsid w:val="00E67A78"/>
    <w:rsid w:val="00E716F4"/>
    <w:rsid w:val="00E71BD4"/>
    <w:rsid w:val="00E7628D"/>
    <w:rsid w:val="00E87923"/>
    <w:rsid w:val="00EA1AD0"/>
    <w:rsid w:val="00EA784E"/>
    <w:rsid w:val="00EC0100"/>
    <w:rsid w:val="00EC07A6"/>
    <w:rsid w:val="00ED1FAC"/>
    <w:rsid w:val="00ED4217"/>
    <w:rsid w:val="00ED4C2A"/>
    <w:rsid w:val="00EE0A8F"/>
    <w:rsid w:val="00EE55FD"/>
    <w:rsid w:val="00EF2DD3"/>
    <w:rsid w:val="00F03D5D"/>
    <w:rsid w:val="00F04ED4"/>
    <w:rsid w:val="00F04EDB"/>
    <w:rsid w:val="00F12E20"/>
    <w:rsid w:val="00F21032"/>
    <w:rsid w:val="00F23D74"/>
    <w:rsid w:val="00F26308"/>
    <w:rsid w:val="00F26855"/>
    <w:rsid w:val="00F30F82"/>
    <w:rsid w:val="00F41767"/>
    <w:rsid w:val="00F444E0"/>
    <w:rsid w:val="00F44D66"/>
    <w:rsid w:val="00F469AF"/>
    <w:rsid w:val="00F46A17"/>
    <w:rsid w:val="00F53BAF"/>
    <w:rsid w:val="00F55075"/>
    <w:rsid w:val="00F62641"/>
    <w:rsid w:val="00F71D36"/>
    <w:rsid w:val="00F74BC9"/>
    <w:rsid w:val="00F82164"/>
    <w:rsid w:val="00F8281F"/>
    <w:rsid w:val="00F85516"/>
    <w:rsid w:val="00F86E40"/>
    <w:rsid w:val="00F90D7B"/>
    <w:rsid w:val="00FA3841"/>
    <w:rsid w:val="00FA7591"/>
    <w:rsid w:val="00FB0119"/>
    <w:rsid w:val="00FB1C39"/>
    <w:rsid w:val="00FD1870"/>
    <w:rsid w:val="00FD49DA"/>
    <w:rsid w:val="00FD6140"/>
    <w:rsid w:val="00FE5CD4"/>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17A9D8E"/>
  <w15:docId w15:val="{0030B567-2471-4A75-AF9D-5325E0EC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60" w:after="80"/>
      <w:ind w:left="1080"/>
    </w:pPr>
    <w:rPr>
      <w:rFonts w:ascii="Arial" w:hAnsi="Arial"/>
    </w:rPr>
  </w:style>
  <w:style w:type="paragraph" w:styleId="Heading1">
    <w:name w:val="heading 1"/>
    <w:basedOn w:val="Normal"/>
    <w:next w:val="Normal"/>
    <w:qFormat/>
    <w:rsid w:val="00AC7AF2"/>
    <w:pPr>
      <w:keepNext/>
      <w:numPr>
        <w:numId w:val="10"/>
      </w:numPr>
      <w:spacing w:before="360"/>
      <w:outlineLvl w:val="0"/>
    </w:pPr>
    <w:rPr>
      <w:rFonts w:ascii="Arial Black" w:hAnsi="Arial Black"/>
      <w:b/>
      <w:spacing w:val="10"/>
      <w:kern w:val="20"/>
      <w:sz w:val="24"/>
    </w:rPr>
  </w:style>
  <w:style w:type="paragraph" w:styleId="Heading2">
    <w:name w:val="heading 2"/>
    <w:basedOn w:val="Normal"/>
    <w:next w:val="Normal"/>
    <w:qFormat/>
    <w:rsid w:val="00AC7AF2"/>
    <w:pPr>
      <w:keepNext/>
      <w:numPr>
        <w:ilvl w:val="1"/>
        <w:numId w:val="10"/>
      </w:numPr>
      <w:spacing w:before="240"/>
      <w:outlineLvl w:val="1"/>
    </w:pPr>
    <w:rPr>
      <w:rFonts w:ascii="Arial Black" w:hAnsi="Arial Black"/>
      <w:kern w:val="28"/>
      <w:sz w:val="22"/>
    </w:rPr>
  </w:style>
  <w:style w:type="paragraph" w:styleId="Heading3">
    <w:name w:val="heading 3"/>
    <w:basedOn w:val="Normal"/>
    <w:next w:val="Normal"/>
    <w:qFormat/>
    <w:rsid w:val="00AC7AF2"/>
    <w:pPr>
      <w:keepNext/>
      <w:numPr>
        <w:ilvl w:val="2"/>
        <w:numId w:val="10"/>
      </w:numPr>
      <w:tabs>
        <w:tab w:val="left" w:pos="1080"/>
      </w:tabs>
      <w:spacing w:before="240"/>
      <w:outlineLvl w:val="2"/>
    </w:pPr>
    <w:rPr>
      <w:rFonts w:ascii="Arial Black" w:hAnsi="Arial Black"/>
      <w:kern w:val="28"/>
    </w:rPr>
  </w:style>
  <w:style w:type="paragraph" w:styleId="Heading4">
    <w:name w:val="heading 4"/>
    <w:basedOn w:val="Normal"/>
    <w:next w:val="Normal"/>
    <w:qFormat/>
    <w:rsid w:val="00AC7AF2"/>
    <w:pPr>
      <w:keepNext/>
      <w:numPr>
        <w:ilvl w:val="3"/>
        <w:numId w:val="10"/>
      </w:numPr>
      <w:outlineLvl w:val="3"/>
    </w:pPr>
    <w:rPr>
      <w:b/>
    </w:rPr>
  </w:style>
  <w:style w:type="paragraph" w:styleId="Heading5">
    <w:name w:val="heading 5"/>
    <w:basedOn w:val="Normal"/>
    <w:qFormat/>
    <w:rsid w:val="00AC7AF2"/>
    <w:pPr>
      <w:numPr>
        <w:ilvl w:val="4"/>
        <w:numId w:val="10"/>
      </w:numPr>
      <w:outlineLvl w:val="4"/>
    </w:pPr>
  </w:style>
  <w:style w:type="paragraph" w:styleId="Heading6">
    <w:name w:val="heading 6"/>
    <w:basedOn w:val="Normal"/>
    <w:qFormat/>
    <w:rsid w:val="00AC7AF2"/>
    <w:pPr>
      <w:numPr>
        <w:ilvl w:val="5"/>
        <w:numId w:val="10"/>
      </w:numPr>
      <w:outlineLvl w:val="5"/>
    </w:pPr>
  </w:style>
  <w:style w:type="paragraph" w:styleId="Heading7">
    <w:name w:val="heading 7"/>
    <w:basedOn w:val="Normal"/>
    <w:qFormat/>
    <w:rsid w:val="00AC7AF2"/>
    <w:pPr>
      <w:numPr>
        <w:ilvl w:val="6"/>
        <w:numId w:val="10"/>
      </w:numPr>
      <w:tabs>
        <w:tab w:val="left" w:pos="1440"/>
      </w:tabs>
      <w:outlineLvl w:val="6"/>
    </w:pPr>
  </w:style>
  <w:style w:type="paragraph" w:styleId="Heading8">
    <w:name w:val="heading 8"/>
    <w:basedOn w:val="Normal"/>
    <w:qFormat/>
    <w:rsid w:val="00AC7AF2"/>
    <w:pPr>
      <w:numPr>
        <w:ilvl w:val="7"/>
        <w:numId w:val="10"/>
      </w:numPr>
      <w:outlineLvl w:val="7"/>
    </w:pPr>
    <w:rPr>
      <w:sz w:val="18"/>
    </w:rPr>
  </w:style>
  <w:style w:type="paragraph" w:styleId="Heading9">
    <w:name w:val="heading 9"/>
    <w:basedOn w:val="Normal"/>
    <w:next w:val="Normal"/>
    <w:qFormat/>
    <w:rsid w:val="00AC7AF2"/>
    <w:pPr>
      <w:numPr>
        <w:ilvl w:val="8"/>
        <w:numId w:val="10"/>
      </w:numPr>
      <w:tabs>
        <w:tab w:val="left" w:pos="1440"/>
      </w:tabs>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pPr>
      <w:numPr>
        <w:numId w:val="4"/>
      </w:numPr>
      <w:tabs>
        <w:tab w:val="clear" w:pos="1800"/>
        <w:tab w:val="num" w:pos="1710"/>
      </w:tabs>
      <w:ind w:left="1710" w:hanging="630"/>
    </w:pPr>
  </w:style>
  <w:style w:type="paragraph" w:customStyle="1" w:styleId="Caution">
    <w:name w:val="Caution"/>
    <w:basedOn w:val="note"/>
    <w:next w:val="Normal"/>
    <w:pPr>
      <w:numPr>
        <w:numId w:val="2"/>
      </w:numPr>
      <w:tabs>
        <w:tab w:val="clear" w:pos="2160"/>
        <w:tab w:val="num" w:pos="1980"/>
      </w:tabs>
      <w:ind w:left="1980" w:hanging="900"/>
    </w:pPr>
  </w:style>
  <w:style w:type="paragraph" w:customStyle="1" w:styleId="Courier">
    <w:name w:val="Courier"/>
    <w:basedOn w:val="Normal"/>
    <w:pPr>
      <w:autoSpaceDE w:val="0"/>
      <w:autoSpaceDN w:val="0"/>
      <w:adjustRightInd w:val="0"/>
      <w:spacing w:before="0" w:after="0"/>
    </w:pPr>
    <w:rPr>
      <w:rFonts w:ascii="Courier New" w:hAnsi="Courier New" w:cs="Courier New"/>
    </w:rPr>
  </w:style>
  <w:style w:type="paragraph" w:customStyle="1" w:styleId="hint">
    <w:name w:val="hint"/>
    <w:basedOn w:val="note"/>
    <w:next w:val="Normal"/>
    <w:pPr>
      <w:numPr>
        <w:numId w:val="3"/>
      </w:numPr>
      <w:tabs>
        <w:tab w:val="clear" w:pos="1800"/>
        <w:tab w:val="num" w:pos="1710"/>
      </w:tabs>
      <w:ind w:left="1710" w:hanging="630"/>
    </w:pPr>
  </w:style>
  <w:style w:type="paragraph" w:customStyle="1" w:styleId="chaphead">
    <w:name w:val="chaphead"/>
    <w:basedOn w:val="Normal"/>
    <w:next w:val="Normal"/>
    <w:pPr>
      <w:keepNext/>
      <w:keepLines/>
      <w:pBdr>
        <w:top w:val="single" w:sz="30" w:space="31" w:color="auto"/>
      </w:pBdr>
      <w:tabs>
        <w:tab w:val="left" w:pos="0"/>
      </w:tabs>
      <w:spacing w:before="240" w:after="500" w:line="640" w:lineRule="exact"/>
      <w:ind w:left="-840" w:right="-840"/>
    </w:pPr>
    <w:rPr>
      <w:rFonts w:ascii="Arial Black" w:hAnsi="Arial Black"/>
      <w:b/>
      <w:spacing w:val="-34"/>
      <w:kern w:val="28"/>
      <w:sz w:val="64"/>
    </w:rPr>
  </w:style>
  <w:style w:type="paragraph" w:customStyle="1" w:styleId="Subtitle1">
    <w:name w:val="Subtitle1"/>
    <w:basedOn w:val="chaphead"/>
    <w:next w:val="Normal"/>
    <w:pPr>
      <w:pBdr>
        <w:top w:val="single" w:sz="6" w:space="24" w:color="auto"/>
      </w:pBdr>
      <w:tabs>
        <w:tab w:val="clear" w:pos="0"/>
      </w:tabs>
      <w:spacing w:before="0" w:after="480" w:line="480" w:lineRule="atLeast"/>
      <w:ind w:left="0" w:right="0"/>
    </w:pPr>
    <w:rPr>
      <w:rFonts w:ascii="Arial" w:hAnsi="Arial"/>
      <w:b w:val="0"/>
      <w:spacing w:val="-30"/>
      <w:sz w:val="48"/>
    </w:rPr>
  </w:style>
  <w:style w:type="paragraph" w:customStyle="1" w:styleId="bulletindent">
    <w:name w:val="bullet_indent"/>
    <w:basedOn w:val="bullet"/>
    <w:pPr>
      <w:numPr>
        <w:numId w:val="1"/>
      </w:numPr>
      <w:tabs>
        <w:tab w:val="clear" w:pos="1440"/>
        <w:tab w:val="clear" w:pos="1685"/>
      </w:tabs>
      <w:ind w:left="1710" w:hanging="270"/>
    </w:pPr>
  </w:style>
  <w:style w:type="paragraph" w:customStyle="1" w:styleId="bullet">
    <w:name w:val="bullet"/>
    <w:basedOn w:val="Normal"/>
    <w:pPr>
      <w:numPr>
        <w:numId w:val="5"/>
      </w:numPr>
      <w:tabs>
        <w:tab w:val="clear" w:pos="720"/>
        <w:tab w:val="left" w:pos="1440"/>
      </w:tabs>
      <w:ind w:left="1440"/>
    </w:pPr>
  </w:style>
  <w:style w:type="paragraph" w:customStyle="1" w:styleId="alpha1">
    <w:name w:val="alpha1"/>
    <w:basedOn w:val="Normal"/>
    <w:pPr>
      <w:numPr>
        <w:numId w:val="6"/>
      </w:numPr>
      <w:ind w:left="1440" w:hanging="360"/>
    </w:pPr>
  </w:style>
  <w:style w:type="paragraph" w:customStyle="1" w:styleId="Courierhead">
    <w:name w:val="Courier head"/>
    <w:basedOn w:val="Courier"/>
    <w:next w:val="Courier"/>
    <w:pPr>
      <w:keepNext/>
      <w:spacing w:before="240"/>
    </w:pPr>
    <w:rPr>
      <w:b/>
      <w:bCs/>
      <w:sz w:val="22"/>
    </w:rPr>
  </w:style>
  <w:style w:type="paragraph" w:customStyle="1" w:styleId="num1">
    <w:name w:val="num1"/>
    <w:basedOn w:val="Normal"/>
    <w:pPr>
      <w:numPr>
        <w:numId w:val="8"/>
      </w:numPr>
      <w:spacing w:before="120" w:after="120"/>
    </w:pPr>
  </w:style>
  <w:style w:type="paragraph" w:customStyle="1" w:styleId="figcallout">
    <w:name w:val="figcallout"/>
    <w:basedOn w:val="Normal"/>
    <w:pPr>
      <w:spacing w:before="0" w:after="0"/>
      <w:ind w:left="0"/>
    </w:pPr>
    <w:rPr>
      <w:i/>
      <w:sz w:val="18"/>
    </w:rPr>
  </w:style>
  <w:style w:type="paragraph" w:customStyle="1" w:styleId="Footer1">
    <w:name w:val="Footer1"/>
    <w:basedOn w:val="figcallout"/>
    <w:pPr>
      <w:pBdr>
        <w:top w:val="single" w:sz="4" w:space="6" w:color="auto"/>
      </w:pBdr>
      <w:tabs>
        <w:tab w:val="center" w:pos="4709"/>
        <w:tab w:val="right" w:pos="8986"/>
      </w:tabs>
    </w:pPr>
    <w:rPr>
      <w:i w:val="0"/>
      <w:iCs/>
    </w:rPr>
  </w:style>
  <w:style w:type="paragraph" w:customStyle="1" w:styleId="Header1">
    <w:name w:val="Header1"/>
    <w:basedOn w:val="Footer1"/>
    <w:pPr>
      <w:pBdr>
        <w:top w:val="none" w:sz="0" w:space="0" w:color="auto"/>
      </w:pBdr>
      <w:tabs>
        <w:tab w:val="clear" w:pos="8986"/>
        <w:tab w:val="right" w:pos="9000"/>
      </w:tabs>
    </w:pPr>
    <w:rPr>
      <w:rFonts w:ascii="Arial Black" w:hAnsi="Arial Black"/>
      <w:sz w:val="20"/>
    </w:rPr>
  </w:style>
  <w:style w:type="paragraph" w:customStyle="1" w:styleId="tblcolhead">
    <w:name w:val="tblcolhead"/>
    <w:basedOn w:val="Normal"/>
    <w:pPr>
      <w:spacing w:before="20" w:after="20"/>
      <w:ind w:left="0"/>
    </w:pPr>
    <w:rPr>
      <w:b/>
      <w:sz w:val="18"/>
    </w:rPr>
  </w:style>
  <w:style w:type="paragraph" w:customStyle="1" w:styleId="tblpara">
    <w:name w:val="tblpara"/>
    <w:basedOn w:val="Normal"/>
    <w:pPr>
      <w:spacing w:before="40" w:after="40"/>
      <w:ind w:left="0"/>
    </w:pPr>
    <w:rPr>
      <w:sz w:val="18"/>
    </w:rPr>
  </w:style>
  <w:style w:type="paragraph" w:customStyle="1" w:styleId="tblbull">
    <w:name w:val="tblbull"/>
    <w:basedOn w:val="Normal"/>
    <w:pPr>
      <w:numPr>
        <w:numId w:val="7"/>
      </w:numPr>
      <w:tabs>
        <w:tab w:val="clear" w:pos="360"/>
        <w:tab w:val="num" w:pos="162"/>
      </w:tabs>
      <w:spacing w:before="0" w:after="0"/>
    </w:pPr>
    <w:rPr>
      <w:sz w:val="18"/>
    </w:rPr>
  </w:style>
  <w:style w:type="paragraph" w:customStyle="1" w:styleId="Contents">
    <w:name w:val="Contents"/>
    <w:basedOn w:val="Normal"/>
    <w:next w:val="Normal"/>
    <w:pPr>
      <w:pBdr>
        <w:bottom w:val="single" w:sz="18" w:space="1" w:color="auto"/>
      </w:pBdr>
      <w:ind w:left="0"/>
    </w:pPr>
    <w:rPr>
      <w:rFonts w:ascii="Arial Black" w:hAnsi="Arial Black"/>
      <w:sz w:val="56"/>
    </w:rPr>
  </w:style>
  <w:style w:type="paragraph" w:customStyle="1" w:styleId="Normalindent">
    <w:name w:val="Normal_indent"/>
    <w:basedOn w:val="Normal"/>
    <w:pPr>
      <w:spacing w:before="120"/>
      <w:ind w:left="1440"/>
    </w:pPr>
  </w:style>
  <w:style w:type="paragraph" w:styleId="TOC1">
    <w:name w:val="toc 1"/>
    <w:basedOn w:val="Normal"/>
    <w:next w:val="Normal"/>
    <w:autoRedefine/>
    <w:uiPriority w:val="39"/>
    <w:rsid w:val="006553DE"/>
    <w:pPr>
      <w:tabs>
        <w:tab w:val="left" w:pos="1440"/>
        <w:tab w:val="right" w:pos="8856"/>
      </w:tabs>
      <w:spacing w:before="200" w:after="0"/>
    </w:pPr>
    <w:rPr>
      <w:b/>
      <w:sz w:val="24"/>
    </w:rPr>
  </w:style>
  <w:style w:type="paragraph" w:styleId="TOC2">
    <w:name w:val="toc 2"/>
    <w:basedOn w:val="Normal"/>
    <w:next w:val="Normal"/>
    <w:autoRedefine/>
    <w:uiPriority w:val="39"/>
    <w:pPr>
      <w:tabs>
        <w:tab w:val="right" w:pos="8856"/>
      </w:tabs>
      <w:spacing w:before="40" w:after="0"/>
      <w:ind w:left="1440"/>
    </w:pPr>
    <w:rPr>
      <w:szCs w:val="22"/>
    </w:rPr>
  </w:style>
  <w:style w:type="paragraph" w:styleId="TOC3">
    <w:name w:val="toc 3"/>
    <w:basedOn w:val="Normal"/>
    <w:next w:val="Normal"/>
    <w:autoRedefine/>
    <w:semiHidden/>
    <w:pPr>
      <w:tabs>
        <w:tab w:val="left" w:pos="2520"/>
        <w:tab w:val="right" w:pos="8856"/>
      </w:tabs>
      <w:spacing w:before="20" w:after="20"/>
      <w:ind w:left="18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customStyle="1" w:styleId="Appendix1">
    <w:name w:val="Appendix 1"/>
    <w:basedOn w:val="Heading1"/>
    <w:next w:val="Normal"/>
    <w:rsid w:val="00DE317D"/>
    <w:pPr>
      <w:numPr>
        <w:numId w:val="9"/>
      </w:numPr>
    </w:pPr>
  </w:style>
  <w:style w:type="paragraph" w:customStyle="1" w:styleId="Appendix2">
    <w:name w:val="Appendix 2"/>
    <w:basedOn w:val="Heading2"/>
    <w:next w:val="Normal"/>
    <w:rsid w:val="00DE317D"/>
    <w:pPr>
      <w:numPr>
        <w:numId w:val="9"/>
      </w:numPr>
    </w:pPr>
  </w:style>
  <w:style w:type="paragraph" w:customStyle="1" w:styleId="Appendix3">
    <w:name w:val="Appendix 3"/>
    <w:basedOn w:val="Heading3"/>
    <w:next w:val="Normal"/>
    <w:rsid w:val="00DE317D"/>
    <w:pPr>
      <w:numPr>
        <w:numId w:val="9"/>
      </w:numPr>
    </w:pPr>
  </w:style>
  <w:style w:type="paragraph" w:customStyle="1" w:styleId="Appendix4">
    <w:name w:val="Appendix 4"/>
    <w:basedOn w:val="Heading4"/>
    <w:next w:val="Normal"/>
    <w:rsid w:val="00DE317D"/>
    <w:pPr>
      <w:numPr>
        <w:numId w:val="9"/>
      </w:numPr>
    </w:pPr>
  </w:style>
  <w:style w:type="paragraph" w:styleId="ListParagraph">
    <w:name w:val="List Paragraph"/>
    <w:basedOn w:val="Normal"/>
    <w:uiPriority w:val="34"/>
    <w:qFormat/>
    <w:rsid w:val="007D1606"/>
    <w:pPr>
      <w:ind w:left="720"/>
      <w:contextualSpacing/>
    </w:pPr>
  </w:style>
  <w:style w:type="table" w:styleId="TableGrid">
    <w:name w:val="Table Grid"/>
    <w:basedOn w:val="TableNormal"/>
    <w:rsid w:val="007D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64E60"/>
    <w:pPr>
      <w:spacing w:before="0" w:after="0"/>
    </w:pPr>
    <w:rPr>
      <w:rFonts w:ascii="Tahoma" w:hAnsi="Tahoma" w:cs="Tahoma"/>
      <w:sz w:val="16"/>
      <w:szCs w:val="16"/>
    </w:rPr>
  </w:style>
  <w:style w:type="character" w:customStyle="1" w:styleId="BalloonTextChar">
    <w:name w:val="Balloon Text Char"/>
    <w:basedOn w:val="DefaultParagraphFont"/>
    <w:link w:val="BalloonText"/>
    <w:rsid w:val="00264E60"/>
    <w:rPr>
      <w:rFonts w:ascii="Tahoma" w:hAnsi="Tahoma" w:cs="Tahoma"/>
      <w:sz w:val="16"/>
      <w:szCs w:val="16"/>
    </w:rPr>
  </w:style>
  <w:style w:type="paragraph" w:styleId="Subtitle">
    <w:name w:val="Subtitle"/>
    <w:basedOn w:val="Normal"/>
    <w:next w:val="Normal"/>
    <w:link w:val="SubtitleChar"/>
    <w:qFormat/>
    <w:rsid w:val="00B51D45"/>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51D45"/>
    <w:rPr>
      <w:rFonts w:asciiTheme="majorHAnsi" w:eastAsiaTheme="majorEastAsia" w:hAnsiTheme="majorHAnsi" w:cstheme="majorBidi"/>
      <w:i/>
      <w:iCs/>
      <w:color w:val="4F81BD" w:themeColor="accent1"/>
      <w:spacing w:val="15"/>
      <w:sz w:val="24"/>
      <w:szCs w:val="24"/>
    </w:rPr>
  </w:style>
  <w:style w:type="paragraph" w:styleId="ListNumber3">
    <w:name w:val="List Number 3"/>
    <w:basedOn w:val="Normal"/>
    <w:rsid w:val="006617E2"/>
    <w:pPr>
      <w:numPr>
        <w:numId w:val="14"/>
      </w:numPr>
      <w:contextualSpacing/>
    </w:pPr>
  </w:style>
  <w:style w:type="paragraph" w:styleId="ListNumber4">
    <w:name w:val="List Number 4"/>
    <w:basedOn w:val="Normal"/>
    <w:rsid w:val="006617E2"/>
    <w:pPr>
      <w:numPr>
        <w:numId w:val="11"/>
      </w:numPr>
      <w:contextualSpacing/>
    </w:pPr>
  </w:style>
  <w:style w:type="paragraph" w:styleId="HTMLPreformatted">
    <w:name w:val="HTML Preformatted"/>
    <w:basedOn w:val="Normal"/>
    <w:link w:val="HTMLPreformattedChar"/>
    <w:uiPriority w:val="99"/>
    <w:unhideWhenUsed/>
    <w:rsid w:val="000E4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pPr>
    <w:rPr>
      <w:rFonts w:ascii="Courier New" w:hAnsi="Courier New" w:cs="Courier New"/>
    </w:rPr>
  </w:style>
  <w:style w:type="character" w:customStyle="1" w:styleId="HTMLPreformattedChar">
    <w:name w:val="HTML Preformatted Char"/>
    <w:basedOn w:val="DefaultParagraphFont"/>
    <w:link w:val="HTMLPreformatted"/>
    <w:uiPriority w:val="99"/>
    <w:rsid w:val="000E4E7B"/>
    <w:rPr>
      <w:rFonts w:ascii="Courier New" w:hAnsi="Courier New" w:cs="Courier New"/>
    </w:rPr>
  </w:style>
  <w:style w:type="character" w:styleId="HTMLCode">
    <w:name w:val="HTML Code"/>
    <w:basedOn w:val="DefaultParagraphFont"/>
    <w:uiPriority w:val="99"/>
    <w:unhideWhenUsed/>
    <w:rsid w:val="000E4E7B"/>
    <w:rPr>
      <w:rFonts w:ascii="Courier New" w:eastAsia="Times New Roman" w:hAnsi="Courier New" w:cs="Courier New"/>
      <w:sz w:val="20"/>
      <w:szCs w:val="20"/>
    </w:rPr>
  </w:style>
  <w:style w:type="paragraph" w:styleId="FootnoteText">
    <w:name w:val="footnote text"/>
    <w:basedOn w:val="Normal"/>
    <w:link w:val="FootnoteTextChar"/>
    <w:rsid w:val="005623B8"/>
    <w:pPr>
      <w:spacing w:before="0" w:after="0"/>
    </w:pPr>
  </w:style>
  <w:style w:type="character" w:customStyle="1" w:styleId="FootnoteTextChar">
    <w:name w:val="Footnote Text Char"/>
    <w:basedOn w:val="DefaultParagraphFont"/>
    <w:link w:val="FootnoteText"/>
    <w:rsid w:val="005623B8"/>
    <w:rPr>
      <w:rFonts w:ascii="Arial" w:hAnsi="Arial"/>
    </w:rPr>
  </w:style>
  <w:style w:type="character" w:styleId="FootnoteReference">
    <w:name w:val="footnote reference"/>
    <w:basedOn w:val="DefaultParagraphFont"/>
    <w:rsid w:val="005623B8"/>
    <w:rPr>
      <w:vertAlign w:val="superscript"/>
    </w:rPr>
  </w:style>
  <w:style w:type="character" w:customStyle="1" w:styleId="apple-converted-space">
    <w:name w:val="apple-converted-space"/>
    <w:basedOn w:val="DefaultParagraphFont"/>
    <w:rsid w:val="00FD49DA"/>
  </w:style>
  <w:style w:type="paragraph" w:styleId="ListNumber5">
    <w:name w:val="List Number 5"/>
    <w:basedOn w:val="Normal"/>
    <w:rsid w:val="00584D57"/>
    <w:pPr>
      <w:numPr>
        <w:numId w:val="12"/>
      </w:numPr>
      <w:contextualSpacing/>
    </w:pPr>
  </w:style>
  <w:style w:type="paragraph" w:styleId="NormalWeb">
    <w:name w:val="Normal (Web)"/>
    <w:basedOn w:val="Normal"/>
    <w:uiPriority w:val="99"/>
    <w:unhideWhenUsed/>
    <w:rsid w:val="006E1228"/>
    <w:pPr>
      <w:spacing w:before="100" w:beforeAutospacing="1" w:after="100" w:afterAutospacing="1"/>
      <w:ind w:left="0"/>
    </w:pPr>
    <w:rPr>
      <w:rFonts w:ascii="Times New Roman" w:hAnsi="Times New Roman"/>
      <w:sz w:val="24"/>
      <w:szCs w:val="24"/>
    </w:rPr>
  </w:style>
  <w:style w:type="character" w:styleId="CommentReference">
    <w:name w:val="annotation reference"/>
    <w:basedOn w:val="DefaultParagraphFont"/>
    <w:semiHidden/>
    <w:unhideWhenUsed/>
    <w:rsid w:val="00675920"/>
    <w:rPr>
      <w:sz w:val="16"/>
      <w:szCs w:val="16"/>
    </w:rPr>
  </w:style>
  <w:style w:type="paragraph" w:styleId="CommentText">
    <w:name w:val="annotation text"/>
    <w:basedOn w:val="Normal"/>
    <w:link w:val="CommentTextChar"/>
    <w:semiHidden/>
    <w:unhideWhenUsed/>
    <w:rsid w:val="00675920"/>
  </w:style>
  <w:style w:type="character" w:customStyle="1" w:styleId="CommentTextChar">
    <w:name w:val="Comment Text Char"/>
    <w:basedOn w:val="DefaultParagraphFont"/>
    <w:link w:val="CommentText"/>
    <w:semiHidden/>
    <w:rsid w:val="00675920"/>
    <w:rPr>
      <w:rFonts w:ascii="Arial" w:hAnsi="Arial"/>
    </w:rPr>
  </w:style>
  <w:style w:type="paragraph" w:styleId="CommentSubject">
    <w:name w:val="annotation subject"/>
    <w:basedOn w:val="CommentText"/>
    <w:next w:val="CommentText"/>
    <w:link w:val="CommentSubjectChar"/>
    <w:semiHidden/>
    <w:unhideWhenUsed/>
    <w:rsid w:val="00675920"/>
    <w:rPr>
      <w:b/>
      <w:bCs/>
    </w:rPr>
  </w:style>
  <w:style w:type="character" w:customStyle="1" w:styleId="CommentSubjectChar">
    <w:name w:val="Comment Subject Char"/>
    <w:basedOn w:val="CommentTextChar"/>
    <w:link w:val="CommentSubject"/>
    <w:semiHidden/>
    <w:rsid w:val="00675920"/>
    <w:rPr>
      <w:rFonts w:ascii="Arial" w:hAnsi="Arial"/>
      <w:b/>
      <w:bCs/>
    </w:rPr>
  </w:style>
  <w:style w:type="character" w:customStyle="1" w:styleId="HeaderChar">
    <w:name w:val="Header Char"/>
    <w:basedOn w:val="DefaultParagraphFont"/>
    <w:link w:val="Header"/>
    <w:uiPriority w:val="99"/>
    <w:rsid w:val="00A37377"/>
    <w:rPr>
      <w:rFonts w:ascii="Arial" w:hAnsi="Arial"/>
    </w:rPr>
  </w:style>
  <w:style w:type="character" w:customStyle="1" w:styleId="UnresolvedMention1">
    <w:name w:val="Unresolved Mention1"/>
    <w:basedOn w:val="DefaultParagraphFont"/>
    <w:uiPriority w:val="99"/>
    <w:semiHidden/>
    <w:unhideWhenUsed/>
    <w:rsid w:val="00B03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79320">
      <w:bodyDiv w:val="1"/>
      <w:marLeft w:val="0"/>
      <w:marRight w:val="0"/>
      <w:marTop w:val="0"/>
      <w:marBottom w:val="0"/>
      <w:divBdr>
        <w:top w:val="none" w:sz="0" w:space="0" w:color="auto"/>
        <w:left w:val="none" w:sz="0" w:space="0" w:color="auto"/>
        <w:bottom w:val="none" w:sz="0" w:space="0" w:color="auto"/>
        <w:right w:val="none" w:sz="0" w:space="0" w:color="auto"/>
      </w:divBdr>
    </w:div>
    <w:div w:id="121776264">
      <w:bodyDiv w:val="1"/>
      <w:marLeft w:val="0"/>
      <w:marRight w:val="0"/>
      <w:marTop w:val="0"/>
      <w:marBottom w:val="0"/>
      <w:divBdr>
        <w:top w:val="none" w:sz="0" w:space="0" w:color="auto"/>
        <w:left w:val="none" w:sz="0" w:space="0" w:color="auto"/>
        <w:bottom w:val="none" w:sz="0" w:space="0" w:color="auto"/>
        <w:right w:val="none" w:sz="0" w:space="0" w:color="auto"/>
      </w:divBdr>
    </w:div>
    <w:div w:id="416052899">
      <w:bodyDiv w:val="1"/>
      <w:marLeft w:val="0"/>
      <w:marRight w:val="0"/>
      <w:marTop w:val="0"/>
      <w:marBottom w:val="0"/>
      <w:divBdr>
        <w:top w:val="none" w:sz="0" w:space="0" w:color="auto"/>
        <w:left w:val="none" w:sz="0" w:space="0" w:color="auto"/>
        <w:bottom w:val="none" w:sz="0" w:space="0" w:color="auto"/>
        <w:right w:val="none" w:sz="0" w:space="0" w:color="auto"/>
      </w:divBdr>
    </w:div>
    <w:div w:id="532157483">
      <w:bodyDiv w:val="1"/>
      <w:marLeft w:val="0"/>
      <w:marRight w:val="0"/>
      <w:marTop w:val="0"/>
      <w:marBottom w:val="0"/>
      <w:divBdr>
        <w:top w:val="none" w:sz="0" w:space="0" w:color="auto"/>
        <w:left w:val="none" w:sz="0" w:space="0" w:color="auto"/>
        <w:bottom w:val="none" w:sz="0" w:space="0" w:color="auto"/>
        <w:right w:val="none" w:sz="0" w:space="0" w:color="auto"/>
      </w:divBdr>
    </w:div>
    <w:div w:id="784272225">
      <w:bodyDiv w:val="1"/>
      <w:marLeft w:val="0"/>
      <w:marRight w:val="0"/>
      <w:marTop w:val="0"/>
      <w:marBottom w:val="0"/>
      <w:divBdr>
        <w:top w:val="none" w:sz="0" w:space="0" w:color="auto"/>
        <w:left w:val="none" w:sz="0" w:space="0" w:color="auto"/>
        <w:bottom w:val="none" w:sz="0" w:space="0" w:color="auto"/>
        <w:right w:val="none" w:sz="0" w:space="0" w:color="auto"/>
      </w:divBdr>
    </w:div>
    <w:div w:id="956528935">
      <w:bodyDiv w:val="1"/>
      <w:marLeft w:val="0"/>
      <w:marRight w:val="0"/>
      <w:marTop w:val="0"/>
      <w:marBottom w:val="0"/>
      <w:divBdr>
        <w:top w:val="none" w:sz="0" w:space="0" w:color="auto"/>
        <w:left w:val="none" w:sz="0" w:space="0" w:color="auto"/>
        <w:bottom w:val="none" w:sz="0" w:space="0" w:color="auto"/>
        <w:right w:val="none" w:sz="0" w:space="0" w:color="auto"/>
      </w:divBdr>
    </w:div>
    <w:div w:id="1586036782">
      <w:bodyDiv w:val="1"/>
      <w:marLeft w:val="0"/>
      <w:marRight w:val="0"/>
      <w:marTop w:val="0"/>
      <w:marBottom w:val="0"/>
      <w:divBdr>
        <w:top w:val="none" w:sz="0" w:space="0" w:color="auto"/>
        <w:left w:val="none" w:sz="0" w:space="0" w:color="auto"/>
        <w:bottom w:val="none" w:sz="0" w:space="0" w:color="auto"/>
        <w:right w:val="none" w:sz="0" w:space="0" w:color="auto"/>
      </w:divBdr>
    </w:div>
    <w:div w:id="1586646962">
      <w:bodyDiv w:val="1"/>
      <w:marLeft w:val="0"/>
      <w:marRight w:val="0"/>
      <w:marTop w:val="0"/>
      <w:marBottom w:val="0"/>
      <w:divBdr>
        <w:top w:val="none" w:sz="0" w:space="0" w:color="auto"/>
        <w:left w:val="none" w:sz="0" w:space="0" w:color="auto"/>
        <w:bottom w:val="none" w:sz="0" w:space="0" w:color="auto"/>
        <w:right w:val="none" w:sz="0" w:space="0" w:color="auto"/>
      </w:divBdr>
    </w:div>
    <w:div w:id="1882354952">
      <w:bodyDiv w:val="1"/>
      <w:marLeft w:val="0"/>
      <w:marRight w:val="0"/>
      <w:marTop w:val="0"/>
      <w:marBottom w:val="0"/>
      <w:divBdr>
        <w:top w:val="none" w:sz="0" w:space="0" w:color="auto"/>
        <w:left w:val="none" w:sz="0" w:space="0" w:color="auto"/>
        <w:bottom w:val="none" w:sz="0" w:space="0" w:color="auto"/>
        <w:right w:val="none" w:sz="0" w:space="0" w:color="auto"/>
      </w:divBdr>
    </w:div>
    <w:div w:id="1887452815">
      <w:bodyDiv w:val="1"/>
      <w:marLeft w:val="0"/>
      <w:marRight w:val="0"/>
      <w:marTop w:val="0"/>
      <w:marBottom w:val="0"/>
      <w:divBdr>
        <w:top w:val="none" w:sz="0" w:space="0" w:color="auto"/>
        <w:left w:val="none" w:sz="0" w:space="0" w:color="auto"/>
        <w:bottom w:val="none" w:sz="0" w:space="0" w:color="auto"/>
        <w:right w:val="none" w:sz="0" w:space="0" w:color="auto"/>
      </w:divBdr>
      <w:divsChild>
        <w:div w:id="118037001">
          <w:marLeft w:val="374"/>
          <w:marRight w:val="0"/>
          <w:marTop w:val="100"/>
          <w:marBottom w:val="0"/>
          <w:divBdr>
            <w:top w:val="none" w:sz="0" w:space="0" w:color="auto"/>
            <w:left w:val="none" w:sz="0" w:space="0" w:color="auto"/>
            <w:bottom w:val="none" w:sz="0" w:space="0" w:color="auto"/>
            <w:right w:val="none" w:sz="0" w:space="0" w:color="auto"/>
          </w:divBdr>
        </w:div>
        <w:div w:id="1603339016">
          <w:marLeft w:val="374"/>
          <w:marRight w:val="0"/>
          <w:marTop w:val="100"/>
          <w:marBottom w:val="0"/>
          <w:divBdr>
            <w:top w:val="none" w:sz="0" w:space="0" w:color="auto"/>
            <w:left w:val="none" w:sz="0" w:space="0" w:color="auto"/>
            <w:bottom w:val="none" w:sz="0" w:space="0" w:color="auto"/>
            <w:right w:val="none" w:sz="0" w:space="0" w:color="auto"/>
          </w:divBdr>
        </w:div>
        <w:div w:id="640186377">
          <w:marLeft w:val="374"/>
          <w:marRight w:val="0"/>
          <w:marTop w:val="100"/>
          <w:marBottom w:val="0"/>
          <w:divBdr>
            <w:top w:val="none" w:sz="0" w:space="0" w:color="auto"/>
            <w:left w:val="none" w:sz="0" w:space="0" w:color="auto"/>
            <w:bottom w:val="none" w:sz="0" w:space="0" w:color="auto"/>
            <w:right w:val="none" w:sz="0" w:space="0" w:color="auto"/>
          </w:divBdr>
        </w:div>
        <w:div w:id="1752266306">
          <w:marLeft w:val="374"/>
          <w:marRight w:val="0"/>
          <w:marTop w:val="100"/>
          <w:marBottom w:val="0"/>
          <w:divBdr>
            <w:top w:val="none" w:sz="0" w:space="0" w:color="auto"/>
            <w:left w:val="none" w:sz="0" w:space="0" w:color="auto"/>
            <w:bottom w:val="none" w:sz="0" w:space="0" w:color="auto"/>
            <w:right w:val="none" w:sz="0" w:space="0" w:color="auto"/>
          </w:divBdr>
        </w:div>
      </w:divsChild>
    </w:div>
    <w:div w:id="1996108213">
      <w:bodyDiv w:val="1"/>
      <w:marLeft w:val="0"/>
      <w:marRight w:val="0"/>
      <w:marTop w:val="0"/>
      <w:marBottom w:val="0"/>
      <w:divBdr>
        <w:top w:val="none" w:sz="0" w:space="0" w:color="auto"/>
        <w:left w:val="none" w:sz="0" w:space="0" w:color="auto"/>
        <w:bottom w:val="none" w:sz="0" w:space="0" w:color="auto"/>
        <w:right w:val="none" w:sz="0" w:space="0" w:color="auto"/>
      </w:divBdr>
    </w:div>
    <w:div w:id="213490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Work\templates\2012-03-02%20CII%20Tech%20Spe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8521E-B686-49CC-A667-1832C4D6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2012-03-02 CII Tech Spec Template.dotx</Template>
  <TotalTime>282</TotalTime>
  <Pages>21</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HowTo: Install ESP</vt:lpstr>
    </vt:vector>
  </TitlesOfParts>
  <Company>Commonwealth Informatics Inc.</Company>
  <LinksUpToDate>false</LinksUpToDate>
  <CharactersWithSpaces>11527</CharactersWithSpaces>
  <SharedDoc>false</SharedDoc>
  <HLinks>
    <vt:vector size="78" baseType="variant">
      <vt:variant>
        <vt:i4>1179708</vt:i4>
      </vt:variant>
      <vt:variant>
        <vt:i4>77</vt:i4>
      </vt:variant>
      <vt:variant>
        <vt:i4>0</vt:i4>
      </vt:variant>
      <vt:variant>
        <vt:i4>5</vt:i4>
      </vt:variant>
      <vt:variant>
        <vt:lpwstr/>
      </vt:variant>
      <vt:variant>
        <vt:lpwstr>_Toc318461113</vt:lpwstr>
      </vt:variant>
      <vt:variant>
        <vt:i4>1179708</vt:i4>
      </vt:variant>
      <vt:variant>
        <vt:i4>71</vt:i4>
      </vt:variant>
      <vt:variant>
        <vt:i4>0</vt:i4>
      </vt:variant>
      <vt:variant>
        <vt:i4>5</vt:i4>
      </vt:variant>
      <vt:variant>
        <vt:lpwstr/>
      </vt:variant>
      <vt:variant>
        <vt:lpwstr>_Toc318461112</vt:lpwstr>
      </vt:variant>
      <vt:variant>
        <vt:i4>1179708</vt:i4>
      </vt:variant>
      <vt:variant>
        <vt:i4>65</vt:i4>
      </vt:variant>
      <vt:variant>
        <vt:i4>0</vt:i4>
      </vt:variant>
      <vt:variant>
        <vt:i4>5</vt:i4>
      </vt:variant>
      <vt:variant>
        <vt:lpwstr/>
      </vt:variant>
      <vt:variant>
        <vt:lpwstr>_Toc318461111</vt:lpwstr>
      </vt:variant>
      <vt:variant>
        <vt:i4>1179708</vt:i4>
      </vt:variant>
      <vt:variant>
        <vt:i4>59</vt:i4>
      </vt:variant>
      <vt:variant>
        <vt:i4>0</vt:i4>
      </vt:variant>
      <vt:variant>
        <vt:i4>5</vt:i4>
      </vt:variant>
      <vt:variant>
        <vt:lpwstr/>
      </vt:variant>
      <vt:variant>
        <vt:lpwstr>_Toc318461110</vt:lpwstr>
      </vt:variant>
      <vt:variant>
        <vt:i4>1245244</vt:i4>
      </vt:variant>
      <vt:variant>
        <vt:i4>53</vt:i4>
      </vt:variant>
      <vt:variant>
        <vt:i4>0</vt:i4>
      </vt:variant>
      <vt:variant>
        <vt:i4>5</vt:i4>
      </vt:variant>
      <vt:variant>
        <vt:lpwstr/>
      </vt:variant>
      <vt:variant>
        <vt:lpwstr>_Toc318461109</vt:lpwstr>
      </vt:variant>
      <vt:variant>
        <vt:i4>1245244</vt:i4>
      </vt:variant>
      <vt:variant>
        <vt:i4>47</vt:i4>
      </vt:variant>
      <vt:variant>
        <vt:i4>0</vt:i4>
      </vt:variant>
      <vt:variant>
        <vt:i4>5</vt:i4>
      </vt:variant>
      <vt:variant>
        <vt:lpwstr/>
      </vt:variant>
      <vt:variant>
        <vt:lpwstr>_Toc318461108</vt:lpwstr>
      </vt:variant>
      <vt:variant>
        <vt:i4>1245244</vt:i4>
      </vt:variant>
      <vt:variant>
        <vt:i4>41</vt:i4>
      </vt:variant>
      <vt:variant>
        <vt:i4>0</vt:i4>
      </vt:variant>
      <vt:variant>
        <vt:i4>5</vt:i4>
      </vt:variant>
      <vt:variant>
        <vt:lpwstr/>
      </vt:variant>
      <vt:variant>
        <vt:lpwstr>_Toc318461107</vt:lpwstr>
      </vt:variant>
      <vt:variant>
        <vt:i4>1245244</vt:i4>
      </vt:variant>
      <vt:variant>
        <vt:i4>35</vt:i4>
      </vt:variant>
      <vt:variant>
        <vt:i4>0</vt:i4>
      </vt:variant>
      <vt:variant>
        <vt:i4>5</vt:i4>
      </vt:variant>
      <vt:variant>
        <vt:lpwstr/>
      </vt:variant>
      <vt:variant>
        <vt:lpwstr>_Toc318461106</vt:lpwstr>
      </vt:variant>
      <vt:variant>
        <vt:i4>1245244</vt:i4>
      </vt:variant>
      <vt:variant>
        <vt:i4>29</vt:i4>
      </vt:variant>
      <vt:variant>
        <vt:i4>0</vt:i4>
      </vt:variant>
      <vt:variant>
        <vt:i4>5</vt:i4>
      </vt:variant>
      <vt:variant>
        <vt:lpwstr/>
      </vt:variant>
      <vt:variant>
        <vt:lpwstr>_Toc318461105</vt:lpwstr>
      </vt:variant>
      <vt:variant>
        <vt:i4>1245244</vt:i4>
      </vt:variant>
      <vt:variant>
        <vt:i4>23</vt:i4>
      </vt:variant>
      <vt:variant>
        <vt:i4>0</vt:i4>
      </vt:variant>
      <vt:variant>
        <vt:i4>5</vt:i4>
      </vt:variant>
      <vt:variant>
        <vt:lpwstr/>
      </vt:variant>
      <vt:variant>
        <vt:lpwstr>_Toc318461104</vt:lpwstr>
      </vt:variant>
      <vt:variant>
        <vt:i4>1245244</vt:i4>
      </vt:variant>
      <vt:variant>
        <vt:i4>17</vt:i4>
      </vt:variant>
      <vt:variant>
        <vt:i4>0</vt:i4>
      </vt:variant>
      <vt:variant>
        <vt:i4>5</vt:i4>
      </vt:variant>
      <vt:variant>
        <vt:lpwstr/>
      </vt:variant>
      <vt:variant>
        <vt:lpwstr>_Toc318461103</vt:lpwstr>
      </vt:variant>
      <vt:variant>
        <vt:i4>1245244</vt:i4>
      </vt:variant>
      <vt:variant>
        <vt:i4>11</vt:i4>
      </vt:variant>
      <vt:variant>
        <vt:i4>0</vt:i4>
      </vt:variant>
      <vt:variant>
        <vt:i4>5</vt:i4>
      </vt:variant>
      <vt:variant>
        <vt:lpwstr/>
      </vt:variant>
      <vt:variant>
        <vt:lpwstr>_Toc318461102</vt:lpwstr>
      </vt:variant>
      <vt:variant>
        <vt:i4>1245244</vt:i4>
      </vt:variant>
      <vt:variant>
        <vt:i4>5</vt:i4>
      </vt:variant>
      <vt:variant>
        <vt:i4>0</vt:i4>
      </vt:variant>
      <vt:variant>
        <vt:i4>5</vt:i4>
      </vt:variant>
      <vt:variant>
        <vt:lpwstr/>
      </vt:variant>
      <vt:variant>
        <vt:lpwstr>_Toc318461101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HowTo: Install ESP</dc:title>
  <dc:subject>for Technical Specs, Release Notes, etc.</dc:subject>
  <dc:creator>rschaaf</dc:creator>
  <cp:keywords/>
  <dc:description/>
  <cp:lastModifiedBy>bzambarano</cp:lastModifiedBy>
  <cp:revision>10</cp:revision>
  <cp:lastPrinted>2019-03-06T18:57:00Z</cp:lastPrinted>
  <dcterms:created xsi:type="dcterms:W3CDTF">2020-06-12T01:07:00Z</dcterms:created>
  <dcterms:modified xsi:type="dcterms:W3CDTF">2020-06-12T05:59:00Z</dcterms:modified>
</cp:coreProperties>
</file>