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6E" w:rsidRDefault="002A04EA" w:rsidP="009E646E">
      <w:pPr>
        <w:pStyle w:val="Title"/>
      </w:pPr>
      <w:proofErr w:type="gramStart"/>
      <w:r>
        <w:t xml:space="preserve">ESP server sizing, </w:t>
      </w:r>
      <w:r>
        <w:br/>
      </w:r>
      <w:r w:rsidR="002F3BB1">
        <w:t>software dependencies</w:t>
      </w:r>
      <w:r>
        <w:t xml:space="preserve">, </w:t>
      </w:r>
      <w:r>
        <w:br/>
        <w:t>and network considerations.</w:t>
      </w:r>
      <w:proofErr w:type="gramEnd"/>
    </w:p>
    <w:p w:rsidR="009E646E" w:rsidRDefault="009E646E" w:rsidP="009E646E">
      <w:r>
        <w:t>Prepared by Commonwealth Informatics</w:t>
      </w:r>
    </w:p>
    <w:p w:rsidR="009E646E" w:rsidRPr="00AD5A9C" w:rsidRDefault="009E646E" w:rsidP="009E646E">
      <w:pPr>
        <w:rPr>
          <w:rStyle w:val="Heading1Char"/>
        </w:rPr>
      </w:pPr>
      <w:r>
        <w:t>Bob Zambarano</w:t>
      </w:r>
      <w:r>
        <w:br w:type="page"/>
      </w:r>
      <w:r w:rsidRPr="00AD5A9C">
        <w:rPr>
          <w:rStyle w:val="Heading1Char"/>
        </w:rPr>
        <w:lastRenderedPageBreak/>
        <w:t>Revision History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503"/>
        <w:gridCol w:w="1858"/>
        <w:gridCol w:w="4338"/>
      </w:tblGrid>
      <w:tr w:rsidR="009E646E" w:rsidRPr="00873E0D" w:rsidTr="00A712C7">
        <w:tc>
          <w:tcPr>
            <w:tcW w:w="1157" w:type="dxa"/>
          </w:tcPr>
          <w:p w:rsidR="009E646E" w:rsidRPr="00873E0D" w:rsidRDefault="009E646E" w:rsidP="00A712C7">
            <w:pPr>
              <w:pStyle w:val="TableHead"/>
              <w:rPr>
                <w:rFonts w:ascii="Calibri" w:hAnsi="Calibri"/>
                <w:sz w:val="22"/>
                <w:szCs w:val="22"/>
              </w:rPr>
            </w:pPr>
            <w:r w:rsidRPr="00873E0D">
              <w:rPr>
                <w:rFonts w:ascii="Calibri" w:hAnsi="Calibri"/>
                <w:sz w:val="22"/>
                <w:szCs w:val="22"/>
              </w:rPr>
              <w:t>Revision</w:t>
            </w:r>
          </w:p>
        </w:tc>
        <w:tc>
          <w:tcPr>
            <w:tcW w:w="1503" w:type="dxa"/>
          </w:tcPr>
          <w:p w:rsidR="009E646E" w:rsidRPr="00873E0D" w:rsidRDefault="009E646E" w:rsidP="00A712C7">
            <w:pPr>
              <w:pStyle w:val="TableHead"/>
              <w:rPr>
                <w:rFonts w:ascii="Calibri" w:hAnsi="Calibri"/>
                <w:sz w:val="22"/>
                <w:szCs w:val="22"/>
              </w:rPr>
            </w:pPr>
            <w:r w:rsidRPr="00873E0D">
              <w:rPr>
                <w:rFonts w:ascii="Calibri" w:hAnsi="Calibri"/>
                <w:sz w:val="22"/>
                <w:szCs w:val="22"/>
              </w:rPr>
              <w:t>Date</w:t>
            </w:r>
          </w:p>
        </w:tc>
        <w:tc>
          <w:tcPr>
            <w:tcW w:w="1858" w:type="dxa"/>
          </w:tcPr>
          <w:p w:rsidR="009E646E" w:rsidRPr="00873E0D" w:rsidRDefault="009E646E" w:rsidP="00A712C7">
            <w:pPr>
              <w:pStyle w:val="TableHead"/>
              <w:rPr>
                <w:rFonts w:ascii="Calibri" w:hAnsi="Calibri"/>
                <w:sz w:val="22"/>
                <w:szCs w:val="22"/>
              </w:rPr>
            </w:pPr>
            <w:r w:rsidRPr="00873E0D">
              <w:rPr>
                <w:rFonts w:ascii="Calibri" w:hAnsi="Calibri"/>
                <w:sz w:val="22"/>
                <w:szCs w:val="22"/>
              </w:rPr>
              <w:t>Author</w:t>
            </w:r>
          </w:p>
        </w:tc>
        <w:tc>
          <w:tcPr>
            <w:tcW w:w="4338" w:type="dxa"/>
          </w:tcPr>
          <w:p w:rsidR="009E646E" w:rsidRPr="00873E0D" w:rsidRDefault="009E646E" w:rsidP="00A712C7">
            <w:pPr>
              <w:pStyle w:val="TableHead"/>
              <w:rPr>
                <w:rFonts w:ascii="Calibri" w:hAnsi="Calibri"/>
                <w:sz w:val="22"/>
                <w:szCs w:val="22"/>
              </w:rPr>
            </w:pPr>
            <w:r w:rsidRPr="00873E0D">
              <w:rPr>
                <w:rFonts w:ascii="Calibri" w:hAnsi="Calibri"/>
                <w:sz w:val="22"/>
                <w:szCs w:val="22"/>
              </w:rPr>
              <w:t>Notes</w:t>
            </w:r>
          </w:p>
        </w:tc>
      </w:tr>
      <w:tr w:rsidR="009E646E" w:rsidRPr="00873E0D" w:rsidTr="00A712C7">
        <w:tc>
          <w:tcPr>
            <w:tcW w:w="1157" w:type="dxa"/>
          </w:tcPr>
          <w:p w:rsidR="009E646E" w:rsidRPr="00873E0D" w:rsidRDefault="009E646E" w:rsidP="00A712C7">
            <w:pPr>
              <w:pStyle w:val="TableText"/>
              <w:jc w:val="center"/>
              <w:rPr>
                <w:rFonts w:ascii="Calibri" w:hAnsi="Calibri"/>
                <w:sz w:val="22"/>
                <w:szCs w:val="22"/>
              </w:rPr>
            </w:pPr>
            <w:r w:rsidRPr="00873E0D">
              <w:rPr>
                <w:rFonts w:ascii="Calibri" w:hAnsi="Calibri"/>
                <w:sz w:val="22"/>
                <w:szCs w:val="22"/>
              </w:rPr>
              <w:t>1</w:t>
            </w:r>
          </w:p>
        </w:tc>
        <w:tc>
          <w:tcPr>
            <w:tcW w:w="1503" w:type="dxa"/>
          </w:tcPr>
          <w:p w:rsidR="009E646E" w:rsidRPr="00873E0D" w:rsidRDefault="002F3BB1" w:rsidP="00A712C7">
            <w:pPr>
              <w:pStyle w:val="TableText"/>
              <w:rPr>
                <w:rFonts w:ascii="Calibri" w:hAnsi="Calibri"/>
                <w:sz w:val="22"/>
                <w:szCs w:val="22"/>
              </w:rPr>
            </w:pPr>
            <w:r>
              <w:rPr>
                <w:rFonts w:ascii="Calibri" w:hAnsi="Calibri"/>
                <w:sz w:val="22"/>
                <w:szCs w:val="22"/>
              </w:rPr>
              <w:t>April 7</w:t>
            </w:r>
            <w:r w:rsidR="009E646E">
              <w:rPr>
                <w:rFonts w:ascii="Calibri" w:hAnsi="Calibri"/>
                <w:sz w:val="22"/>
                <w:szCs w:val="22"/>
              </w:rPr>
              <w:t>, 2017</w:t>
            </w:r>
          </w:p>
        </w:tc>
        <w:tc>
          <w:tcPr>
            <w:tcW w:w="1858" w:type="dxa"/>
          </w:tcPr>
          <w:p w:rsidR="009E646E" w:rsidRPr="00873E0D" w:rsidRDefault="009E646E" w:rsidP="00A712C7">
            <w:pPr>
              <w:pStyle w:val="TableText"/>
              <w:rPr>
                <w:rFonts w:ascii="Calibri" w:hAnsi="Calibri"/>
                <w:sz w:val="22"/>
                <w:szCs w:val="22"/>
              </w:rPr>
            </w:pPr>
            <w:r>
              <w:rPr>
                <w:rFonts w:ascii="Calibri" w:hAnsi="Calibri"/>
                <w:sz w:val="22"/>
                <w:szCs w:val="22"/>
              </w:rPr>
              <w:t>Bob Zambarano</w:t>
            </w:r>
          </w:p>
        </w:tc>
        <w:tc>
          <w:tcPr>
            <w:tcW w:w="4338" w:type="dxa"/>
          </w:tcPr>
          <w:p w:rsidR="009E646E" w:rsidRPr="00873E0D" w:rsidRDefault="009E646E" w:rsidP="00A712C7">
            <w:pPr>
              <w:pStyle w:val="TableText"/>
              <w:rPr>
                <w:rFonts w:ascii="Calibri" w:hAnsi="Calibri"/>
                <w:sz w:val="22"/>
                <w:szCs w:val="22"/>
              </w:rPr>
            </w:pPr>
            <w:r w:rsidRPr="00873E0D">
              <w:rPr>
                <w:rFonts w:ascii="Calibri" w:hAnsi="Calibri"/>
                <w:sz w:val="22"/>
                <w:szCs w:val="22"/>
              </w:rPr>
              <w:t>Initial version.</w:t>
            </w:r>
          </w:p>
        </w:tc>
      </w:tr>
      <w:tr w:rsidR="001D6130" w:rsidRPr="00873E0D" w:rsidTr="00A712C7">
        <w:tc>
          <w:tcPr>
            <w:tcW w:w="1157" w:type="dxa"/>
          </w:tcPr>
          <w:p w:rsidR="001D6130" w:rsidRPr="00873E0D" w:rsidRDefault="001D6130" w:rsidP="00A712C7">
            <w:pPr>
              <w:pStyle w:val="TableText"/>
              <w:jc w:val="center"/>
              <w:rPr>
                <w:rFonts w:ascii="Calibri" w:hAnsi="Calibri"/>
                <w:sz w:val="22"/>
                <w:szCs w:val="22"/>
              </w:rPr>
            </w:pPr>
          </w:p>
        </w:tc>
        <w:tc>
          <w:tcPr>
            <w:tcW w:w="1503" w:type="dxa"/>
          </w:tcPr>
          <w:p w:rsidR="001D6130" w:rsidRDefault="001D6130" w:rsidP="00A712C7">
            <w:pPr>
              <w:pStyle w:val="TableText"/>
              <w:rPr>
                <w:rFonts w:ascii="Calibri" w:hAnsi="Calibri"/>
                <w:sz w:val="22"/>
                <w:szCs w:val="22"/>
              </w:rPr>
            </w:pPr>
          </w:p>
        </w:tc>
        <w:tc>
          <w:tcPr>
            <w:tcW w:w="1858" w:type="dxa"/>
          </w:tcPr>
          <w:p w:rsidR="001D6130" w:rsidRDefault="001D6130" w:rsidP="00A712C7">
            <w:pPr>
              <w:pStyle w:val="TableText"/>
              <w:rPr>
                <w:rFonts w:ascii="Calibri" w:hAnsi="Calibri"/>
                <w:sz w:val="22"/>
                <w:szCs w:val="22"/>
              </w:rPr>
            </w:pPr>
          </w:p>
        </w:tc>
        <w:tc>
          <w:tcPr>
            <w:tcW w:w="4338" w:type="dxa"/>
          </w:tcPr>
          <w:p w:rsidR="001D6130" w:rsidRPr="00873E0D" w:rsidRDefault="001D6130" w:rsidP="00A712C7">
            <w:pPr>
              <w:pStyle w:val="TableText"/>
              <w:rPr>
                <w:rFonts w:ascii="Calibri" w:hAnsi="Calibri"/>
                <w:sz w:val="22"/>
                <w:szCs w:val="22"/>
              </w:rPr>
            </w:pPr>
          </w:p>
        </w:tc>
      </w:tr>
    </w:tbl>
    <w:p w:rsidR="009E646E" w:rsidRDefault="009E646E"/>
    <w:sdt>
      <w:sdtPr>
        <w:rPr>
          <w:rFonts w:asciiTheme="minorHAnsi" w:eastAsiaTheme="minorHAnsi" w:hAnsiTheme="minorHAnsi" w:cstheme="minorBidi"/>
          <w:b w:val="0"/>
          <w:bCs w:val="0"/>
          <w:color w:val="auto"/>
          <w:sz w:val="22"/>
          <w:szCs w:val="22"/>
          <w:lang w:eastAsia="en-US"/>
        </w:rPr>
        <w:id w:val="-1515848827"/>
        <w:docPartObj>
          <w:docPartGallery w:val="Table of Contents"/>
          <w:docPartUnique/>
        </w:docPartObj>
      </w:sdtPr>
      <w:sdtEndPr>
        <w:rPr>
          <w:noProof/>
        </w:rPr>
      </w:sdtEndPr>
      <w:sdtContent>
        <w:p w:rsidR="00AD5A9C" w:rsidRDefault="00AD5A9C">
          <w:pPr>
            <w:pStyle w:val="TOCHeading"/>
          </w:pPr>
          <w:r>
            <w:t>Table of Contents</w:t>
          </w:r>
        </w:p>
        <w:p w:rsidR="002A04EA" w:rsidRDefault="00AD5A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9341746" w:history="1">
            <w:r w:rsidR="002A04EA" w:rsidRPr="00C71F72">
              <w:rPr>
                <w:rStyle w:val="Hyperlink"/>
                <w:noProof/>
              </w:rPr>
              <w:t>ESP Overview</w:t>
            </w:r>
            <w:r w:rsidR="002A04EA">
              <w:rPr>
                <w:noProof/>
                <w:webHidden/>
              </w:rPr>
              <w:tab/>
            </w:r>
            <w:r w:rsidR="002A04EA">
              <w:rPr>
                <w:noProof/>
                <w:webHidden/>
              </w:rPr>
              <w:fldChar w:fldCharType="begin"/>
            </w:r>
            <w:r w:rsidR="002A04EA">
              <w:rPr>
                <w:noProof/>
                <w:webHidden/>
              </w:rPr>
              <w:instrText xml:space="preserve"> PAGEREF _Toc479341746 \h </w:instrText>
            </w:r>
            <w:r w:rsidR="002A04EA">
              <w:rPr>
                <w:noProof/>
                <w:webHidden/>
              </w:rPr>
            </w:r>
            <w:r w:rsidR="002A04EA">
              <w:rPr>
                <w:noProof/>
                <w:webHidden/>
              </w:rPr>
              <w:fldChar w:fldCharType="separate"/>
            </w:r>
            <w:r w:rsidR="002A04EA">
              <w:rPr>
                <w:noProof/>
                <w:webHidden/>
              </w:rPr>
              <w:t>3</w:t>
            </w:r>
            <w:r w:rsidR="002A04EA">
              <w:rPr>
                <w:noProof/>
                <w:webHidden/>
              </w:rPr>
              <w:fldChar w:fldCharType="end"/>
            </w:r>
          </w:hyperlink>
        </w:p>
        <w:p w:rsidR="002A04EA" w:rsidRDefault="002A04EA">
          <w:pPr>
            <w:pStyle w:val="TOC1"/>
            <w:tabs>
              <w:tab w:val="right" w:leader="dot" w:pos="9350"/>
            </w:tabs>
            <w:rPr>
              <w:rFonts w:eastAsiaTheme="minorEastAsia"/>
              <w:noProof/>
            </w:rPr>
          </w:pPr>
          <w:hyperlink w:anchor="_Toc479341747" w:history="1">
            <w:r w:rsidRPr="00C71F72">
              <w:rPr>
                <w:rStyle w:val="Hyperlink"/>
                <w:noProof/>
              </w:rPr>
              <w:t>Sizing Hardware or Virtual System</w:t>
            </w:r>
            <w:r>
              <w:rPr>
                <w:noProof/>
                <w:webHidden/>
              </w:rPr>
              <w:tab/>
            </w:r>
            <w:r>
              <w:rPr>
                <w:noProof/>
                <w:webHidden/>
              </w:rPr>
              <w:fldChar w:fldCharType="begin"/>
            </w:r>
            <w:r>
              <w:rPr>
                <w:noProof/>
                <w:webHidden/>
              </w:rPr>
              <w:instrText xml:space="preserve"> PAGEREF _Toc479341747 \h </w:instrText>
            </w:r>
            <w:r>
              <w:rPr>
                <w:noProof/>
                <w:webHidden/>
              </w:rPr>
            </w:r>
            <w:r>
              <w:rPr>
                <w:noProof/>
                <w:webHidden/>
              </w:rPr>
              <w:fldChar w:fldCharType="separate"/>
            </w:r>
            <w:r>
              <w:rPr>
                <w:noProof/>
                <w:webHidden/>
              </w:rPr>
              <w:t>3</w:t>
            </w:r>
            <w:r>
              <w:rPr>
                <w:noProof/>
                <w:webHidden/>
              </w:rPr>
              <w:fldChar w:fldCharType="end"/>
            </w:r>
          </w:hyperlink>
        </w:p>
        <w:p w:rsidR="002A04EA" w:rsidRDefault="002A04EA">
          <w:pPr>
            <w:pStyle w:val="TOC2"/>
            <w:tabs>
              <w:tab w:val="right" w:leader="dot" w:pos="9350"/>
            </w:tabs>
            <w:rPr>
              <w:rFonts w:eastAsiaTheme="minorEastAsia"/>
              <w:noProof/>
            </w:rPr>
          </w:pPr>
          <w:hyperlink w:anchor="_Toc479341748" w:history="1">
            <w:r w:rsidRPr="00C71F72">
              <w:rPr>
                <w:rStyle w:val="Hyperlink"/>
                <w:noProof/>
              </w:rPr>
              <w:t>Storage</w:t>
            </w:r>
            <w:r>
              <w:rPr>
                <w:noProof/>
                <w:webHidden/>
              </w:rPr>
              <w:tab/>
            </w:r>
            <w:r>
              <w:rPr>
                <w:noProof/>
                <w:webHidden/>
              </w:rPr>
              <w:fldChar w:fldCharType="begin"/>
            </w:r>
            <w:r>
              <w:rPr>
                <w:noProof/>
                <w:webHidden/>
              </w:rPr>
              <w:instrText xml:space="preserve"> PAGEREF _Toc479341748 \h </w:instrText>
            </w:r>
            <w:r>
              <w:rPr>
                <w:noProof/>
                <w:webHidden/>
              </w:rPr>
            </w:r>
            <w:r>
              <w:rPr>
                <w:noProof/>
                <w:webHidden/>
              </w:rPr>
              <w:fldChar w:fldCharType="separate"/>
            </w:r>
            <w:r>
              <w:rPr>
                <w:noProof/>
                <w:webHidden/>
              </w:rPr>
              <w:t>3</w:t>
            </w:r>
            <w:r>
              <w:rPr>
                <w:noProof/>
                <w:webHidden/>
              </w:rPr>
              <w:fldChar w:fldCharType="end"/>
            </w:r>
          </w:hyperlink>
        </w:p>
        <w:p w:rsidR="002A04EA" w:rsidRDefault="002A04EA">
          <w:pPr>
            <w:pStyle w:val="TOC2"/>
            <w:tabs>
              <w:tab w:val="right" w:leader="dot" w:pos="9350"/>
            </w:tabs>
            <w:rPr>
              <w:rFonts w:eastAsiaTheme="minorEastAsia"/>
              <w:noProof/>
            </w:rPr>
          </w:pPr>
          <w:hyperlink w:anchor="_Toc479341749" w:history="1">
            <w:r w:rsidRPr="00C71F72">
              <w:rPr>
                <w:rStyle w:val="Hyperlink"/>
                <w:noProof/>
              </w:rPr>
              <w:t>Memory</w:t>
            </w:r>
            <w:r>
              <w:rPr>
                <w:noProof/>
                <w:webHidden/>
              </w:rPr>
              <w:tab/>
            </w:r>
            <w:r>
              <w:rPr>
                <w:noProof/>
                <w:webHidden/>
              </w:rPr>
              <w:fldChar w:fldCharType="begin"/>
            </w:r>
            <w:r>
              <w:rPr>
                <w:noProof/>
                <w:webHidden/>
              </w:rPr>
              <w:instrText xml:space="preserve"> PAGEREF _Toc479341749 \h </w:instrText>
            </w:r>
            <w:r>
              <w:rPr>
                <w:noProof/>
                <w:webHidden/>
              </w:rPr>
            </w:r>
            <w:r>
              <w:rPr>
                <w:noProof/>
                <w:webHidden/>
              </w:rPr>
              <w:fldChar w:fldCharType="separate"/>
            </w:r>
            <w:r>
              <w:rPr>
                <w:noProof/>
                <w:webHidden/>
              </w:rPr>
              <w:t>4</w:t>
            </w:r>
            <w:r>
              <w:rPr>
                <w:noProof/>
                <w:webHidden/>
              </w:rPr>
              <w:fldChar w:fldCharType="end"/>
            </w:r>
          </w:hyperlink>
        </w:p>
        <w:p w:rsidR="002A04EA" w:rsidRDefault="002A04EA">
          <w:pPr>
            <w:pStyle w:val="TOC2"/>
            <w:tabs>
              <w:tab w:val="right" w:leader="dot" w:pos="9350"/>
            </w:tabs>
            <w:rPr>
              <w:rFonts w:eastAsiaTheme="minorEastAsia"/>
              <w:noProof/>
            </w:rPr>
          </w:pPr>
          <w:hyperlink w:anchor="_Toc479341750" w:history="1">
            <w:r w:rsidRPr="00C71F72">
              <w:rPr>
                <w:rStyle w:val="Hyperlink"/>
                <w:noProof/>
              </w:rPr>
              <w:t>CPU</w:t>
            </w:r>
            <w:r>
              <w:rPr>
                <w:noProof/>
                <w:webHidden/>
              </w:rPr>
              <w:tab/>
            </w:r>
            <w:r>
              <w:rPr>
                <w:noProof/>
                <w:webHidden/>
              </w:rPr>
              <w:fldChar w:fldCharType="begin"/>
            </w:r>
            <w:r>
              <w:rPr>
                <w:noProof/>
                <w:webHidden/>
              </w:rPr>
              <w:instrText xml:space="preserve"> PAGEREF _Toc479341750 \h </w:instrText>
            </w:r>
            <w:r>
              <w:rPr>
                <w:noProof/>
                <w:webHidden/>
              </w:rPr>
            </w:r>
            <w:r>
              <w:rPr>
                <w:noProof/>
                <w:webHidden/>
              </w:rPr>
              <w:fldChar w:fldCharType="separate"/>
            </w:r>
            <w:r>
              <w:rPr>
                <w:noProof/>
                <w:webHidden/>
              </w:rPr>
              <w:t>4</w:t>
            </w:r>
            <w:r>
              <w:rPr>
                <w:noProof/>
                <w:webHidden/>
              </w:rPr>
              <w:fldChar w:fldCharType="end"/>
            </w:r>
          </w:hyperlink>
        </w:p>
        <w:p w:rsidR="002A04EA" w:rsidRDefault="002A04EA">
          <w:pPr>
            <w:pStyle w:val="TOC1"/>
            <w:tabs>
              <w:tab w:val="right" w:leader="dot" w:pos="9350"/>
            </w:tabs>
            <w:rPr>
              <w:rFonts w:eastAsiaTheme="minorEastAsia"/>
              <w:noProof/>
            </w:rPr>
          </w:pPr>
          <w:hyperlink w:anchor="_Toc479341751" w:history="1">
            <w:r w:rsidRPr="00C71F72">
              <w:rPr>
                <w:rStyle w:val="Hyperlink"/>
                <w:noProof/>
              </w:rPr>
              <w:t>OS and software stack</w:t>
            </w:r>
            <w:r>
              <w:rPr>
                <w:noProof/>
                <w:webHidden/>
              </w:rPr>
              <w:tab/>
            </w:r>
            <w:r>
              <w:rPr>
                <w:noProof/>
                <w:webHidden/>
              </w:rPr>
              <w:fldChar w:fldCharType="begin"/>
            </w:r>
            <w:r>
              <w:rPr>
                <w:noProof/>
                <w:webHidden/>
              </w:rPr>
              <w:instrText xml:space="preserve"> PAGEREF _Toc479341751 \h </w:instrText>
            </w:r>
            <w:r>
              <w:rPr>
                <w:noProof/>
                <w:webHidden/>
              </w:rPr>
            </w:r>
            <w:r>
              <w:rPr>
                <w:noProof/>
                <w:webHidden/>
              </w:rPr>
              <w:fldChar w:fldCharType="separate"/>
            </w:r>
            <w:r>
              <w:rPr>
                <w:noProof/>
                <w:webHidden/>
              </w:rPr>
              <w:t>4</w:t>
            </w:r>
            <w:r>
              <w:rPr>
                <w:noProof/>
                <w:webHidden/>
              </w:rPr>
              <w:fldChar w:fldCharType="end"/>
            </w:r>
          </w:hyperlink>
        </w:p>
        <w:p w:rsidR="002A04EA" w:rsidRDefault="002A04EA">
          <w:pPr>
            <w:pStyle w:val="TOC1"/>
            <w:tabs>
              <w:tab w:val="right" w:leader="dot" w:pos="9350"/>
            </w:tabs>
            <w:rPr>
              <w:rFonts w:eastAsiaTheme="minorEastAsia"/>
              <w:noProof/>
            </w:rPr>
          </w:pPr>
          <w:hyperlink w:anchor="_Toc479341752" w:history="1">
            <w:r w:rsidRPr="00C71F72">
              <w:rPr>
                <w:rStyle w:val="Hyperlink"/>
                <w:noProof/>
              </w:rPr>
              <w:t>Network Requirements and Data Security</w:t>
            </w:r>
            <w:r>
              <w:rPr>
                <w:noProof/>
                <w:webHidden/>
              </w:rPr>
              <w:tab/>
            </w:r>
            <w:r>
              <w:rPr>
                <w:noProof/>
                <w:webHidden/>
              </w:rPr>
              <w:fldChar w:fldCharType="begin"/>
            </w:r>
            <w:r>
              <w:rPr>
                <w:noProof/>
                <w:webHidden/>
              </w:rPr>
              <w:instrText xml:space="preserve"> PAGEREF _Toc479341752 \h </w:instrText>
            </w:r>
            <w:r>
              <w:rPr>
                <w:noProof/>
                <w:webHidden/>
              </w:rPr>
            </w:r>
            <w:r>
              <w:rPr>
                <w:noProof/>
                <w:webHidden/>
              </w:rPr>
              <w:fldChar w:fldCharType="separate"/>
            </w:r>
            <w:r>
              <w:rPr>
                <w:noProof/>
                <w:webHidden/>
              </w:rPr>
              <w:t>4</w:t>
            </w:r>
            <w:r>
              <w:rPr>
                <w:noProof/>
                <w:webHidden/>
              </w:rPr>
              <w:fldChar w:fldCharType="end"/>
            </w:r>
          </w:hyperlink>
        </w:p>
        <w:p w:rsidR="00AD5A9C" w:rsidRDefault="00AD5A9C">
          <w:r>
            <w:rPr>
              <w:b/>
              <w:bCs/>
              <w:noProof/>
            </w:rPr>
            <w:fldChar w:fldCharType="end"/>
          </w:r>
        </w:p>
      </w:sdtContent>
    </w:sdt>
    <w:p w:rsidR="009E646E" w:rsidRDefault="009E646E" w:rsidP="009E646E">
      <w:r>
        <w:br w:type="page"/>
      </w:r>
    </w:p>
    <w:p w:rsidR="00A712C7" w:rsidRDefault="00AD486A" w:rsidP="00AD5A9C">
      <w:pPr>
        <w:pStyle w:val="Heading1"/>
      </w:pPr>
      <w:bookmarkStart w:id="0" w:name="_Toc479341746"/>
      <w:r>
        <w:lastRenderedPageBreak/>
        <w:t xml:space="preserve">ESP </w:t>
      </w:r>
      <w:r w:rsidR="00A712C7">
        <w:t>Overview</w:t>
      </w:r>
      <w:bookmarkEnd w:id="0"/>
    </w:p>
    <w:p w:rsidR="00342A5E" w:rsidRDefault="002F3BB1">
      <w:r>
        <w:t>ESP is an open-source, free-license software originally developed under a CDC Centers of Excellence grant</w:t>
      </w:r>
      <w:r w:rsidR="00604D15">
        <w:t xml:space="preserve"> to the Harvard Medical School’s Department of Population Medicine</w:t>
      </w:r>
      <w:r>
        <w:t xml:space="preserve">.  Information is available at </w:t>
      </w:r>
      <w:hyperlink r:id="rId7" w:history="1">
        <w:r w:rsidRPr="00386A75">
          <w:rPr>
            <w:rStyle w:val="Hyperlink"/>
          </w:rPr>
          <w:t>http://www.esphealth.org/</w:t>
        </w:r>
      </w:hyperlink>
      <w:r>
        <w:t xml:space="preserve">.  Software source code is available for download at </w:t>
      </w:r>
      <w:hyperlink r:id="rId8" w:history="1">
        <w:r w:rsidRPr="00386A75">
          <w:rPr>
            <w:rStyle w:val="Hyperlink"/>
          </w:rPr>
          <w:t>https://bitbucket.org/Commoninf/</w:t>
        </w:r>
      </w:hyperlink>
      <w:r>
        <w:t xml:space="preserve">. </w:t>
      </w:r>
    </w:p>
    <w:p w:rsidR="00604D15" w:rsidRDefault="002926FC">
      <w:r>
        <w:t xml:space="preserve">ESP performs notifiable and chronic disease case detection against a </w:t>
      </w:r>
      <w:r w:rsidR="00555864">
        <w:t>DataMart</w:t>
      </w:r>
      <w:r>
        <w:t xml:space="preserve"> of patient clinical data.  </w:t>
      </w:r>
      <w:r w:rsidR="00604D15">
        <w:t xml:space="preserve">ESP deals only with clinical data including: patient demographics, patient visit and visit diagnoses, medications, lab test results, immunizations and social behaviors (smoking and alcohol use). </w:t>
      </w:r>
    </w:p>
    <w:p w:rsidR="002A04EA" w:rsidRDefault="002A04EA">
      <w:r>
        <w:t>ESP is typically installed and maintained with the health care data partner’s data center.</w:t>
      </w:r>
    </w:p>
    <w:p w:rsidR="00AD486A" w:rsidRDefault="00604D15">
      <w:r>
        <w:t xml:space="preserve">The standard model of operation is to extract all new or updated patient clinical data from the EHR on a nightly basis, and load this into ESP for processing.  ESP then uses a set of plug-in disease detection modules to identify disease cases, identify all relevant available data, generate an HL7 message, then encrypt and transfer this message to MDPH.  ESP also tracks what case data has been sent so when additional information for a given disease case is collected for a </w:t>
      </w:r>
      <w:proofErr w:type="gramStart"/>
      <w:r>
        <w:t>patient,</w:t>
      </w:r>
      <w:proofErr w:type="gramEnd"/>
      <w:r>
        <w:t xml:space="preserve"> it can trigger the creation and transfer of a case update message to MDPH.</w:t>
      </w:r>
      <w:r w:rsidR="00AD486A">
        <w:t xml:space="preserve">  </w:t>
      </w:r>
    </w:p>
    <w:p w:rsidR="002F3BB1" w:rsidRDefault="00AD486A">
      <w:r>
        <w:t>Once disease detection plugins are configured and validated, ESP requires very little maintenance beyond mapping new lab test types when these are added to the EHR system that feeds ESP.</w:t>
      </w:r>
    </w:p>
    <w:p w:rsidR="00A712C7" w:rsidRDefault="00FD616D" w:rsidP="00AD5A9C">
      <w:pPr>
        <w:pStyle w:val="Heading1"/>
      </w:pPr>
      <w:bookmarkStart w:id="1" w:name="_Toc479341747"/>
      <w:r>
        <w:t>Sizing Hardware or</w:t>
      </w:r>
      <w:r w:rsidR="00083E35">
        <w:t xml:space="preserve"> Virtual System</w:t>
      </w:r>
      <w:bookmarkEnd w:id="1"/>
    </w:p>
    <w:p w:rsidR="008645CC" w:rsidRPr="008645CC" w:rsidRDefault="008645CC" w:rsidP="008645CC">
      <w:pPr>
        <w:pStyle w:val="Heading2"/>
      </w:pPr>
      <w:bookmarkStart w:id="2" w:name="_Toc479341748"/>
      <w:r>
        <w:t>Storage</w:t>
      </w:r>
      <w:bookmarkEnd w:id="2"/>
    </w:p>
    <w:p w:rsidR="00405FC5" w:rsidRDefault="00405FC5" w:rsidP="0036583E">
      <w:r>
        <w:t>At its core, ESP is</w:t>
      </w:r>
      <w:r w:rsidR="00A637C6">
        <w:t xml:space="preserve"> a </w:t>
      </w:r>
      <w:r w:rsidR="00555864">
        <w:t>DataMart</w:t>
      </w:r>
      <w:r w:rsidR="00A637C6">
        <w:t xml:space="preserve"> of patient EHR data.  Storage requirements can be significant.  </w:t>
      </w:r>
      <w:r>
        <w:t xml:space="preserve">Storage requirements primarily depend on number of patients to be included in the ESP system, and the number of years of data the ESP system will need to support (going back historically, and going forward for the planned life of the server).  </w:t>
      </w:r>
    </w:p>
    <w:p w:rsidR="00405FC5" w:rsidRDefault="00F525A2" w:rsidP="0036583E">
      <w:r>
        <w:t>Having worked with several large, primarily outpatient health care organizations, a good sizing rule is:</w:t>
      </w:r>
    </w:p>
    <w:p w:rsidR="00F525A2" w:rsidRDefault="00F525A2" w:rsidP="0036583E">
      <w:r>
        <w:t xml:space="preserve">50GB base + </w:t>
      </w:r>
      <w:proofErr w:type="gramStart"/>
      <w:r>
        <w:t>( 1GB</w:t>
      </w:r>
      <w:proofErr w:type="gramEnd"/>
      <w:r>
        <w:t xml:space="preserve"> * Number of active patients in your system/5000) *Number of years of patient data kept in the ESP system</w:t>
      </w:r>
    </w:p>
    <w:p w:rsidR="007E333E" w:rsidRDefault="00F525A2" w:rsidP="0036583E">
      <w:r>
        <w:t>For example: An organization with approx</w:t>
      </w:r>
      <w:r w:rsidR="007E333E">
        <w:t xml:space="preserve">imately 200,000 active patients intends to maintain up to 12 years of patient data in the ESP </w:t>
      </w:r>
      <w:r w:rsidR="00555864">
        <w:t>DataMart</w:t>
      </w:r>
      <w:r w:rsidR="007E333E">
        <w:t xml:space="preserve">.  This </w:t>
      </w:r>
      <w:r w:rsidR="00555864">
        <w:t>DataMart</w:t>
      </w:r>
      <w:r w:rsidR="007E333E">
        <w:t xml:space="preserve"> would require:</w:t>
      </w:r>
    </w:p>
    <w:p w:rsidR="007E333E" w:rsidRDefault="007E333E" w:rsidP="0036583E">
      <w:proofErr w:type="gramStart"/>
      <w:r>
        <w:t>50Gb</w:t>
      </w:r>
      <w:proofErr w:type="gramEnd"/>
      <w:r>
        <w:t xml:space="preserve"> + (1GB * 200,000/5000) * 12 = 530Gb of storage.</w:t>
      </w:r>
    </w:p>
    <w:p w:rsidR="0036583E" w:rsidRDefault="00405FC5" w:rsidP="0036583E">
      <w:r>
        <w:t xml:space="preserve">A third factor to consider when sizing storage </w:t>
      </w:r>
      <w:r w:rsidR="00F525A2">
        <w:t>is the density of patient data</w:t>
      </w:r>
      <w:r>
        <w:t xml:space="preserve">, meaning the number of distinct observations, orders and results collected per patient.  If your organization deals with long-term care of very sick patients, </w:t>
      </w:r>
      <w:r w:rsidR="00F525A2">
        <w:t xml:space="preserve">patient </w:t>
      </w:r>
      <w:r>
        <w:t xml:space="preserve">data density will be </w:t>
      </w:r>
      <w:r w:rsidR="007E333E">
        <w:t>much higher and</w:t>
      </w:r>
      <w:r w:rsidR="00F525A2">
        <w:t xml:space="preserve"> will require more storage </w:t>
      </w:r>
      <w:r w:rsidR="00F525A2">
        <w:lastRenderedPageBreak/>
        <w:t>capacity.  Alternatively, a health care organization that primarily deals with transient short-duration patients with limited care provision will have much lower data density and will require less storage.</w:t>
      </w:r>
    </w:p>
    <w:p w:rsidR="007E333E" w:rsidRDefault="007E333E" w:rsidP="0036583E">
      <w:r>
        <w:t xml:space="preserve">ESP does not support any significant transactional processing in the database, so disk I/O performance need only be moderate.  </w:t>
      </w:r>
    </w:p>
    <w:p w:rsidR="008645CC" w:rsidRDefault="008645CC" w:rsidP="007E333E">
      <w:pPr>
        <w:pStyle w:val="Heading2"/>
      </w:pPr>
      <w:bookmarkStart w:id="3" w:name="_Toc479341749"/>
      <w:r>
        <w:t>Memory</w:t>
      </w:r>
      <w:bookmarkEnd w:id="3"/>
    </w:p>
    <w:p w:rsidR="007E333E" w:rsidRDefault="007E333E" w:rsidP="0036583E">
      <w:r>
        <w:t xml:space="preserve">A good rule of thumb for adequate performance is </w:t>
      </w:r>
      <w:proofErr w:type="gramStart"/>
      <w:r>
        <w:t>2Gb</w:t>
      </w:r>
      <w:proofErr w:type="gramEnd"/>
      <w:r>
        <w:t xml:space="preserve"> of memory for each 50Gb of storage.  A system with </w:t>
      </w:r>
      <w:proofErr w:type="gramStart"/>
      <w:r>
        <w:t>500Gb</w:t>
      </w:r>
      <w:proofErr w:type="gramEnd"/>
      <w:r>
        <w:t xml:space="preserve"> of storage, for example, would require 20Gb of memory.  </w:t>
      </w:r>
    </w:p>
    <w:p w:rsidR="008645CC" w:rsidRDefault="008645CC" w:rsidP="007E333E">
      <w:pPr>
        <w:pStyle w:val="Heading2"/>
      </w:pPr>
      <w:bookmarkStart w:id="4" w:name="_Toc479341750"/>
      <w:r>
        <w:t>CPU</w:t>
      </w:r>
      <w:bookmarkEnd w:id="4"/>
    </w:p>
    <w:p w:rsidR="007E333E" w:rsidRPr="007E333E" w:rsidRDefault="007E333E" w:rsidP="007E333E">
      <w:r>
        <w:t>ESP can run disease detection algorithms in parallel threads, so more</w:t>
      </w:r>
      <w:r w:rsidR="002F50BD">
        <w:t xml:space="preserve"> CPUs will increase performance up to the point where disk I/O or </w:t>
      </w:r>
      <w:proofErr w:type="gramStart"/>
      <w:r w:rsidR="002F50BD">
        <w:t>memory reach</w:t>
      </w:r>
      <w:proofErr w:type="gramEnd"/>
      <w:r w:rsidR="002F50BD">
        <w:t xml:space="preserve"> capacity.  Two CPU cores are a minimal requirement.  For each </w:t>
      </w:r>
      <w:proofErr w:type="gramStart"/>
      <w:r w:rsidR="002F50BD">
        <w:t>100Gb</w:t>
      </w:r>
      <w:proofErr w:type="gramEnd"/>
      <w:r w:rsidR="002F50BD">
        <w:t xml:space="preserve"> of disk storage, an additional CPU core will be useful.</w:t>
      </w:r>
    </w:p>
    <w:p w:rsidR="009E646E" w:rsidRDefault="000A00A2" w:rsidP="00AD5A9C">
      <w:pPr>
        <w:pStyle w:val="Heading1"/>
      </w:pPr>
      <w:bookmarkStart w:id="5" w:name="_Toc479341751"/>
      <w:r>
        <w:t>OS and software stack</w:t>
      </w:r>
      <w:bookmarkEnd w:id="5"/>
    </w:p>
    <w:p w:rsidR="000A00A2" w:rsidRDefault="002F50BD" w:rsidP="000A00A2">
      <w:r>
        <w:t>ESP</w:t>
      </w:r>
      <w:r w:rsidR="00BB3644">
        <w:t xml:space="preserve"> runs on Linux OS.  It is developed</w:t>
      </w:r>
      <w:r>
        <w:t xml:space="preserve"> </w:t>
      </w:r>
      <w:r w:rsidR="00BB3644">
        <w:t>on Ubu</w:t>
      </w:r>
      <w:r>
        <w:t>n</w:t>
      </w:r>
      <w:r w:rsidR="00BB3644">
        <w:t>t</w:t>
      </w:r>
      <w:r>
        <w:t xml:space="preserve">u Sever LTS systems, and has been run on many other Linux distributions including </w:t>
      </w:r>
      <w:proofErr w:type="spellStart"/>
      <w:r>
        <w:t>RedHat</w:t>
      </w:r>
      <w:proofErr w:type="spellEnd"/>
      <w:r>
        <w:t xml:space="preserve">, </w:t>
      </w:r>
      <w:proofErr w:type="spellStart"/>
      <w:r>
        <w:t>SuSe</w:t>
      </w:r>
      <w:proofErr w:type="spellEnd"/>
      <w:r>
        <w:t xml:space="preserve"> and CentOS.</w:t>
      </w:r>
    </w:p>
    <w:p w:rsidR="002A04EA" w:rsidRDefault="002A04EA" w:rsidP="000A00A2">
      <w:r>
        <w:t>A basic Linux server would need the following additional software:</w:t>
      </w:r>
    </w:p>
    <w:p w:rsidR="002F50BD" w:rsidRDefault="002F50BD" w:rsidP="002A04EA">
      <w:pPr>
        <w:pStyle w:val="ListParagraph"/>
        <w:numPr>
          <w:ilvl w:val="0"/>
          <w:numId w:val="3"/>
        </w:numPr>
      </w:pPr>
      <w:r>
        <w:t>Administrative logins</w:t>
      </w:r>
      <w:r w:rsidR="00BB3644">
        <w:t xml:space="preserve"> from anywhere but the system console</w:t>
      </w:r>
      <w:r>
        <w:t xml:space="preserve"> require Open-SSH service.</w:t>
      </w:r>
    </w:p>
    <w:p w:rsidR="002A04EA" w:rsidRDefault="002A04EA" w:rsidP="002A04EA">
      <w:pPr>
        <w:pStyle w:val="ListParagraph"/>
        <w:numPr>
          <w:ilvl w:val="0"/>
          <w:numId w:val="3"/>
        </w:numPr>
      </w:pPr>
      <w:r>
        <w:t xml:space="preserve">Iptables, a Linux computer firewall, should be installed and configured to </w:t>
      </w:r>
      <w:r>
        <w:t>manage and restrict system access according to policy.</w:t>
      </w:r>
    </w:p>
    <w:p w:rsidR="002F50BD" w:rsidRDefault="002F50BD" w:rsidP="002A04EA">
      <w:pPr>
        <w:pStyle w:val="ListParagraph"/>
        <w:numPr>
          <w:ilvl w:val="0"/>
          <w:numId w:val="3"/>
        </w:numPr>
      </w:pPr>
      <w:r>
        <w:t>Git is used for ESP distribution.</w:t>
      </w:r>
    </w:p>
    <w:p w:rsidR="002F50BD" w:rsidRDefault="002F50BD" w:rsidP="002A04EA">
      <w:pPr>
        <w:pStyle w:val="ListParagraph"/>
        <w:numPr>
          <w:ilvl w:val="0"/>
          <w:numId w:val="3"/>
        </w:numPr>
      </w:pPr>
      <w:r>
        <w:t xml:space="preserve">The ESP </w:t>
      </w:r>
      <w:r w:rsidR="00555864">
        <w:t>DataMart</w:t>
      </w:r>
      <w:r>
        <w:t xml:space="preserve"> requires PostgreSQL as the RDBMS.  </w:t>
      </w:r>
    </w:p>
    <w:p w:rsidR="002F50BD" w:rsidRDefault="002F50BD" w:rsidP="002A04EA">
      <w:pPr>
        <w:pStyle w:val="ListParagraph"/>
        <w:numPr>
          <w:ilvl w:val="0"/>
          <w:numId w:val="3"/>
        </w:numPr>
      </w:pPr>
      <w:r>
        <w:t xml:space="preserve">ESP software is developed using Python 2.7 and the Django ORM.  An ESP installation uses the Python virtual environment infrastructure.  </w:t>
      </w:r>
    </w:p>
    <w:p w:rsidR="002F50BD" w:rsidRDefault="002F50BD" w:rsidP="002A04EA">
      <w:pPr>
        <w:pStyle w:val="ListParagraph"/>
        <w:numPr>
          <w:ilvl w:val="0"/>
          <w:numId w:val="3"/>
        </w:numPr>
      </w:pPr>
      <w:r>
        <w:t>An administrative web interface uses Apache web server.</w:t>
      </w:r>
    </w:p>
    <w:p w:rsidR="007B541C" w:rsidRDefault="007B541C" w:rsidP="002A04EA">
      <w:pPr>
        <w:pStyle w:val="ListParagraph"/>
        <w:numPr>
          <w:ilvl w:val="0"/>
          <w:numId w:val="3"/>
        </w:numPr>
      </w:pPr>
      <w:r>
        <w:t>The MDPH provided encryption software requires Java.</w:t>
      </w:r>
    </w:p>
    <w:p w:rsidR="00604D15" w:rsidRDefault="00604D15" w:rsidP="0013234C">
      <w:pPr>
        <w:pStyle w:val="Heading1"/>
      </w:pPr>
      <w:bookmarkStart w:id="6" w:name="_Toc479341752"/>
      <w:r>
        <w:t>Network Requirements</w:t>
      </w:r>
      <w:r w:rsidR="00BB3644">
        <w:t xml:space="preserve"> and Data Security</w:t>
      </w:r>
      <w:bookmarkEnd w:id="6"/>
    </w:p>
    <w:p w:rsidR="007B541C" w:rsidRDefault="007B541C" w:rsidP="007B541C">
      <w:r w:rsidRPr="007B541C">
        <w:t xml:space="preserve">ESP will store and provide access to HIPAA regulated PHI data, </w:t>
      </w:r>
      <w:r>
        <w:t xml:space="preserve">so </w:t>
      </w:r>
      <w:r w:rsidRPr="007B541C">
        <w:t xml:space="preserve">network design </w:t>
      </w:r>
      <w:r>
        <w:t>for</w:t>
      </w:r>
      <w:r w:rsidRPr="007B541C">
        <w:t xml:space="preserve"> data security issues are of critical importance.  </w:t>
      </w:r>
      <w:r>
        <w:t>The ESP server must</w:t>
      </w:r>
      <w:r w:rsidRPr="007B541C">
        <w:t xml:space="preserve"> exist within a firewalled and access controlled network environment.</w:t>
      </w:r>
    </w:p>
    <w:p w:rsidR="002A04EA" w:rsidRPr="007B541C" w:rsidRDefault="002A04EA" w:rsidP="007B541C">
      <w:r>
        <w:t xml:space="preserve">ESP software and updates are distributed via bitbucket.org.  A firewall rule enabling outgoing </w:t>
      </w:r>
      <w:proofErr w:type="gramStart"/>
      <w:r>
        <w:t>requests  to</w:t>
      </w:r>
      <w:proofErr w:type="gramEnd"/>
      <w:r>
        <w:t xml:space="preserve"> </w:t>
      </w:r>
      <w:hyperlink r:id="rId9" w:history="1">
        <w:r w:rsidRPr="00386A75">
          <w:rPr>
            <w:rStyle w:val="Hyperlink"/>
          </w:rPr>
          <w:t>https://bitbucket.org/Commoninf/</w:t>
        </w:r>
      </w:hyperlink>
      <w:r>
        <w:t xml:space="preserve"> will be necessary to obtain ESP software and to obtain updates for maintenance.</w:t>
      </w:r>
    </w:p>
    <w:p w:rsidR="007B541C" w:rsidRDefault="007B541C" w:rsidP="007B541C">
      <w:r>
        <w:t>Data provisioning for ESP occurs via a set of delimited text files, generated nightly or weekly</w:t>
      </w:r>
      <w:r w:rsidR="002A04EA">
        <w:t>, so</w:t>
      </w:r>
      <w:r>
        <w:t xml:space="preserve"> there must be a network connection between the ESP server and the machine that will </w:t>
      </w:r>
      <w:r>
        <w:t xml:space="preserve">generate the EHR </w:t>
      </w:r>
      <w:r>
        <w:lastRenderedPageBreak/>
        <w:t xml:space="preserve">extract files. Data flows to the ESP system </w:t>
      </w:r>
      <w:r w:rsidRPr="007B541C">
        <w:t xml:space="preserve">should </w:t>
      </w:r>
      <w:r>
        <w:t>use some</w:t>
      </w:r>
      <w:r w:rsidRPr="007B541C">
        <w:t xml:space="preserve"> encrypted</w:t>
      </w:r>
      <w:bookmarkStart w:id="7" w:name="_GoBack"/>
      <w:bookmarkEnd w:id="7"/>
      <w:r w:rsidRPr="007B541C">
        <w:t xml:space="preserve"> </w:t>
      </w:r>
      <w:proofErr w:type="gramStart"/>
      <w:r>
        <w:t>protocol</w:t>
      </w:r>
      <w:r w:rsidRPr="007B541C">
        <w:t>(</w:t>
      </w:r>
      <w:proofErr w:type="gramEnd"/>
      <w:r w:rsidRPr="007B541C">
        <w:t>Open</w:t>
      </w:r>
      <w:r w:rsidR="002A04EA">
        <w:t>-</w:t>
      </w:r>
      <w:r w:rsidRPr="007B541C">
        <w:t>SSH supported transfer encryption such as SFTP or SCP, or other custom built encryption based on asymmetric/public-key cryptography</w:t>
      </w:r>
      <w:r>
        <w:t>)</w:t>
      </w:r>
      <w:r w:rsidRPr="007B541C">
        <w:t>.</w:t>
      </w:r>
      <w:r>
        <w:t xml:space="preserve">  </w:t>
      </w:r>
    </w:p>
    <w:p w:rsidR="00BB3644" w:rsidRPr="00BB3644" w:rsidRDefault="007B541C" w:rsidP="00BB3644">
      <w:r>
        <w:t>Data reporting from ESP to MDPH utilized an MDPH-built encryption and transfer software.</w:t>
      </w:r>
      <w:r w:rsidRPr="007B541C">
        <w:t xml:space="preserve">  </w:t>
      </w:r>
      <w:r>
        <w:t>This will require an outgoing rule in the data center firewall to allow traffic from ESP to the MDPH reporting servers.</w:t>
      </w:r>
    </w:p>
    <w:sectPr w:rsidR="00BB3644" w:rsidRPr="00BB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024C"/>
    <w:multiLevelType w:val="hybridMultilevel"/>
    <w:tmpl w:val="6E8EB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D55AC"/>
    <w:multiLevelType w:val="hybridMultilevel"/>
    <w:tmpl w:val="E1B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51129"/>
    <w:multiLevelType w:val="hybridMultilevel"/>
    <w:tmpl w:val="E948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1"/>
    <w:rsid w:val="00066695"/>
    <w:rsid w:val="00066BE3"/>
    <w:rsid w:val="00083E35"/>
    <w:rsid w:val="000A00A2"/>
    <w:rsid w:val="0013234C"/>
    <w:rsid w:val="001A333A"/>
    <w:rsid w:val="001B28FA"/>
    <w:rsid w:val="001D6130"/>
    <w:rsid w:val="002148BE"/>
    <w:rsid w:val="00271F01"/>
    <w:rsid w:val="002926FC"/>
    <w:rsid w:val="002A04EA"/>
    <w:rsid w:val="002F3BB1"/>
    <w:rsid w:val="002F50BD"/>
    <w:rsid w:val="00342A5E"/>
    <w:rsid w:val="0036583E"/>
    <w:rsid w:val="00405FC5"/>
    <w:rsid w:val="00445EF1"/>
    <w:rsid w:val="00555864"/>
    <w:rsid w:val="00595F7C"/>
    <w:rsid w:val="005B3C60"/>
    <w:rsid w:val="005E0BFA"/>
    <w:rsid w:val="00604D15"/>
    <w:rsid w:val="00691444"/>
    <w:rsid w:val="007B541C"/>
    <w:rsid w:val="007E333E"/>
    <w:rsid w:val="00811CB9"/>
    <w:rsid w:val="00845EE2"/>
    <w:rsid w:val="008645CC"/>
    <w:rsid w:val="008D47B6"/>
    <w:rsid w:val="009101A6"/>
    <w:rsid w:val="00955441"/>
    <w:rsid w:val="009E646E"/>
    <w:rsid w:val="00A47F28"/>
    <w:rsid w:val="00A637C6"/>
    <w:rsid w:val="00A712C7"/>
    <w:rsid w:val="00AD486A"/>
    <w:rsid w:val="00AD5A9C"/>
    <w:rsid w:val="00B9137F"/>
    <w:rsid w:val="00BB3644"/>
    <w:rsid w:val="00BD189E"/>
    <w:rsid w:val="00C26A71"/>
    <w:rsid w:val="00C36E8F"/>
    <w:rsid w:val="00C64C19"/>
    <w:rsid w:val="00D54F09"/>
    <w:rsid w:val="00F525A2"/>
    <w:rsid w:val="00FD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5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F1"/>
    <w:pPr>
      <w:ind w:left="720"/>
      <w:contextualSpacing/>
    </w:pPr>
  </w:style>
  <w:style w:type="paragraph" w:styleId="Title">
    <w:name w:val="Title"/>
    <w:basedOn w:val="Normal"/>
    <w:next w:val="Normal"/>
    <w:link w:val="TitleChar"/>
    <w:uiPriority w:val="10"/>
    <w:qFormat/>
    <w:rsid w:val="009E6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46E"/>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uiPriority w:val="99"/>
    <w:rsid w:val="009E646E"/>
    <w:pPr>
      <w:spacing w:before="60" w:after="60" w:line="240" w:lineRule="auto"/>
    </w:pPr>
    <w:rPr>
      <w:rFonts w:ascii="Arial" w:eastAsia="MS Mincho" w:hAnsi="Arial" w:cs="Times New Roman"/>
      <w:sz w:val="18"/>
      <w:szCs w:val="20"/>
      <w:lang w:val="en-GB"/>
    </w:rPr>
  </w:style>
  <w:style w:type="paragraph" w:customStyle="1" w:styleId="TableIntro">
    <w:name w:val="Table Intro"/>
    <w:basedOn w:val="Normal"/>
    <w:uiPriority w:val="99"/>
    <w:rsid w:val="009E646E"/>
    <w:pPr>
      <w:spacing w:after="240" w:line="240" w:lineRule="auto"/>
    </w:pPr>
    <w:rPr>
      <w:rFonts w:ascii="Times New Roman" w:eastAsia="MS Mincho" w:hAnsi="Times New Roman" w:cs="Times New Roman"/>
      <w:b/>
      <w:i/>
      <w:sz w:val="24"/>
      <w:szCs w:val="20"/>
      <w:lang w:val="en-GB"/>
    </w:rPr>
  </w:style>
  <w:style w:type="paragraph" w:customStyle="1" w:styleId="TableHead">
    <w:name w:val="Table Head"/>
    <w:basedOn w:val="Normal"/>
    <w:uiPriority w:val="99"/>
    <w:rsid w:val="009E646E"/>
    <w:pPr>
      <w:spacing w:before="60" w:after="60" w:line="240" w:lineRule="auto"/>
    </w:pPr>
    <w:rPr>
      <w:rFonts w:ascii="Arial" w:eastAsia="MS Mincho" w:hAnsi="Arial" w:cs="Times New Roman"/>
      <w:b/>
      <w:sz w:val="18"/>
      <w:szCs w:val="20"/>
      <w:lang w:val="en-GB"/>
    </w:rPr>
  </w:style>
  <w:style w:type="character" w:customStyle="1" w:styleId="Heading1Char">
    <w:name w:val="Heading 1 Char"/>
    <w:basedOn w:val="DefaultParagraphFont"/>
    <w:link w:val="Heading1"/>
    <w:uiPriority w:val="9"/>
    <w:rsid w:val="00AD5A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5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5A9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D5A9C"/>
    <w:pPr>
      <w:outlineLvl w:val="9"/>
    </w:pPr>
    <w:rPr>
      <w:lang w:eastAsia="ja-JP"/>
    </w:rPr>
  </w:style>
  <w:style w:type="paragraph" w:styleId="TOC1">
    <w:name w:val="toc 1"/>
    <w:basedOn w:val="Normal"/>
    <w:next w:val="Normal"/>
    <w:autoRedefine/>
    <w:uiPriority w:val="39"/>
    <w:unhideWhenUsed/>
    <w:rsid w:val="00AD5A9C"/>
    <w:pPr>
      <w:spacing w:after="100"/>
    </w:pPr>
  </w:style>
  <w:style w:type="paragraph" w:styleId="TOC2">
    <w:name w:val="toc 2"/>
    <w:basedOn w:val="Normal"/>
    <w:next w:val="Normal"/>
    <w:autoRedefine/>
    <w:uiPriority w:val="39"/>
    <w:unhideWhenUsed/>
    <w:rsid w:val="00AD5A9C"/>
    <w:pPr>
      <w:spacing w:after="100"/>
      <w:ind w:left="220"/>
    </w:pPr>
  </w:style>
  <w:style w:type="paragraph" w:styleId="TOC3">
    <w:name w:val="toc 3"/>
    <w:basedOn w:val="Normal"/>
    <w:next w:val="Normal"/>
    <w:autoRedefine/>
    <w:uiPriority w:val="39"/>
    <w:unhideWhenUsed/>
    <w:rsid w:val="00AD5A9C"/>
    <w:pPr>
      <w:spacing w:after="100"/>
      <w:ind w:left="440"/>
    </w:pPr>
  </w:style>
  <w:style w:type="character" w:styleId="Hyperlink">
    <w:name w:val="Hyperlink"/>
    <w:basedOn w:val="DefaultParagraphFont"/>
    <w:uiPriority w:val="99"/>
    <w:unhideWhenUsed/>
    <w:rsid w:val="00AD5A9C"/>
    <w:rPr>
      <w:color w:val="0000FF" w:themeColor="hyperlink"/>
      <w:u w:val="single"/>
    </w:rPr>
  </w:style>
  <w:style w:type="paragraph" w:styleId="BalloonText">
    <w:name w:val="Balloon Text"/>
    <w:basedOn w:val="Normal"/>
    <w:link w:val="BalloonTextChar"/>
    <w:uiPriority w:val="99"/>
    <w:semiHidden/>
    <w:unhideWhenUsed/>
    <w:rsid w:val="00AD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9C"/>
    <w:rPr>
      <w:rFonts w:ascii="Tahoma" w:hAnsi="Tahoma" w:cs="Tahoma"/>
      <w:sz w:val="16"/>
      <w:szCs w:val="16"/>
    </w:rPr>
  </w:style>
  <w:style w:type="table" w:styleId="TableGrid">
    <w:name w:val="Table Grid"/>
    <w:basedOn w:val="TableNormal"/>
    <w:uiPriority w:val="59"/>
    <w:rsid w:val="003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3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5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F1"/>
    <w:pPr>
      <w:ind w:left="720"/>
      <w:contextualSpacing/>
    </w:pPr>
  </w:style>
  <w:style w:type="paragraph" w:styleId="Title">
    <w:name w:val="Title"/>
    <w:basedOn w:val="Normal"/>
    <w:next w:val="Normal"/>
    <w:link w:val="TitleChar"/>
    <w:uiPriority w:val="10"/>
    <w:qFormat/>
    <w:rsid w:val="009E6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46E"/>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uiPriority w:val="99"/>
    <w:rsid w:val="009E646E"/>
    <w:pPr>
      <w:spacing w:before="60" w:after="60" w:line="240" w:lineRule="auto"/>
    </w:pPr>
    <w:rPr>
      <w:rFonts w:ascii="Arial" w:eastAsia="MS Mincho" w:hAnsi="Arial" w:cs="Times New Roman"/>
      <w:sz w:val="18"/>
      <w:szCs w:val="20"/>
      <w:lang w:val="en-GB"/>
    </w:rPr>
  </w:style>
  <w:style w:type="paragraph" w:customStyle="1" w:styleId="TableIntro">
    <w:name w:val="Table Intro"/>
    <w:basedOn w:val="Normal"/>
    <w:uiPriority w:val="99"/>
    <w:rsid w:val="009E646E"/>
    <w:pPr>
      <w:spacing w:after="240" w:line="240" w:lineRule="auto"/>
    </w:pPr>
    <w:rPr>
      <w:rFonts w:ascii="Times New Roman" w:eastAsia="MS Mincho" w:hAnsi="Times New Roman" w:cs="Times New Roman"/>
      <w:b/>
      <w:i/>
      <w:sz w:val="24"/>
      <w:szCs w:val="20"/>
      <w:lang w:val="en-GB"/>
    </w:rPr>
  </w:style>
  <w:style w:type="paragraph" w:customStyle="1" w:styleId="TableHead">
    <w:name w:val="Table Head"/>
    <w:basedOn w:val="Normal"/>
    <w:uiPriority w:val="99"/>
    <w:rsid w:val="009E646E"/>
    <w:pPr>
      <w:spacing w:before="60" w:after="60" w:line="240" w:lineRule="auto"/>
    </w:pPr>
    <w:rPr>
      <w:rFonts w:ascii="Arial" w:eastAsia="MS Mincho" w:hAnsi="Arial" w:cs="Times New Roman"/>
      <w:b/>
      <w:sz w:val="18"/>
      <w:szCs w:val="20"/>
      <w:lang w:val="en-GB"/>
    </w:rPr>
  </w:style>
  <w:style w:type="character" w:customStyle="1" w:styleId="Heading1Char">
    <w:name w:val="Heading 1 Char"/>
    <w:basedOn w:val="DefaultParagraphFont"/>
    <w:link w:val="Heading1"/>
    <w:uiPriority w:val="9"/>
    <w:rsid w:val="00AD5A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5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5A9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D5A9C"/>
    <w:pPr>
      <w:outlineLvl w:val="9"/>
    </w:pPr>
    <w:rPr>
      <w:lang w:eastAsia="ja-JP"/>
    </w:rPr>
  </w:style>
  <w:style w:type="paragraph" w:styleId="TOC1">
    <w:name w:val="toc 1"/>
    <w:basedOn w:val="Normal"/>
    <w:next w:val="Normal"/>
    <w:autoRedefine/>
    <w:uiPriority w:val="39"/>
    <w:unhideWhenUsed/>
    <w:rsid w:val="00AD5A9C"/>
    <w:pPr>
      <w:spacing w:after="100"/>
    </w:pPr>
  </w:style>
  <w:style w:type="paragraph" w:styleId="TOC2">
    <w:name w:val="toc 2"/>
    <w:basedOn w:val="Normal"/>
    <w:next w:val="Normal"/>
    <w:autoRedefine/>
    <w:uiPriority w:val="39"/>
    <w:unhideWhenUsed/>
    <w:rsid w:val="00AD5A9C"/>
    <w:pPr>
      <w:spacing w:after="100"/>
      <w:ind w:left="220"/>
    </w:pPr>
  </w:style>
  <w:style w:type="paragraph" w:styleId="TOC3">
    <w:name w:val="toc 3"/>
    <w:basedOn w:val="Normal"/>
    <w:next w:val="Normal"/>
    <w:autoRedefine/>
    <w:uiPriority w:val="39"/>
    <w:unhideWhenUsed/>
    <w:rsid w:val="00AD5A9C"/>
    <w:pPr>
      <w:spacing w:after="100"/>
      <w:ind w:left="440"/>
    </w:pPr>
  </w:style>
  <w:style w:type="character" w:styleId="Hyperlink">
    <w:name w:val="Hyperlink"/>
    <w:basedOn w:val="DefaultParagraphFont"/>
    <w:uiPriority w:val="99"/>
    <w:unhideWhenUsed/>
    <w:rsid w:val="00AD5A9C"/>
    <w:rPr>
      <w:color w:val="0000FF" w:themeColor="hyperlink"/>
      <w:u w:val="single"/>
    </w:rPr>
  </w:style>
  <w:style w:type="paragraph" w:styleId="BalloonText">
    <w:name w:val="Balloon Text"/>
    <w:basedOn w:val="Normal"/>
    <w:link w:val="BalloonTextChar"/>
    <w:uiPriority w:val="99"/>
    <w:semiHidden/>
    <w:unhideWhenUsed/>
    <w:rsid w:val="00AD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9C"/>
    <w:rPr>
      <w:rFonts w:ascii="Tahoma" w:hAnsi="Tahoma" w:cs="Tahoma"/>
      <w:sz w:val="16"/>
      <w:szCs w:val="16"/>
    </w:rPr>
  </w:style>
  <w:style w:type="table" w:styleId="TableGrid">
    <w:name w:val="Table Grid"/>
    <w:basedOn w:val="TableNormal"/>
    <w:uiPriority w:val="59"/>
    <w:rsid w:val="003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3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3106">
      <w:bodyDiv w:val="1"/>
      <w:marLeft w:val="0"/>
      <w:marRight w:val="0"/>
      <w:marTop w:val="0"/>
      <w:marBottom w:val="0"/>
      <w:divBdr>
        <w:top w:val="none" w:sz="0" w:space="0" w:color="auto"/>
        <w:left w:val="none" w:sz="0" w:space="0" w:color="auto"/>
        <w:bottom w:val="none" w:sz="0" w:space="0" w:color="auto"/>
        <w:right w:val="none" w:sz="0" w:space="0" w:color="auto"/>
      </w:divBdr>
    </w:div>
    <w:div w:id="13796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bucket.org/Commoninf/" TargetMode="External"/><Relationship Id="rId3" Type="http://schemas.openxmlformats.org/officeDocument/2006/relationships/styles" Target="styles.xml"/><Relationship Id="rId7" Type="http://schemas.openxmlformats.org/officeDocument/2006/relationships/hyperlink" Target="http://www.esp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tbucket.org/Commoni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5D56-9675-4588-AC47-B64C133D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bob.zambarano</dc:creator>
  <cp:lastModifiedBy>bob.zambarano</cp:lastModifiedBy>
  <cp:revision>4</cp:revision>
  <dcterms:created xsi:type="dcterms:W3CDTF">2017-04-07T15:37:00Z</dcterms:created>
  <dcterms:modified xsi:type="dcterms:W3CDTF">2017-04-07T20:22:00Z</dcterms:modified>
</cp:coreProperties>
</file>